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2969"/>
        <w:gridCol w:w="6057"/>
      </w:tblGrid>
      <w:tr w:rsidR="00D662E8" w:rsidRPr="00D662E8" w:rsidTr="00D662E8">
        <w:trPr>
          <w:jc w:val="center"/>
        </w:trPr>
        <w:tc>
          <w:tcPr>
            <w:tcW w:w="2988" w:type="dxa"/>
            <w:tcMar>
              <w:top w:w="0" w:type="dxa"/>
              <w:left w:w="108" w:type="dxa"/>
              <w:bottom w:w="0" w:type="dxa"/>
              <w:right w:w="108" w:type="dxa"/>
            </w:tcMar>
            <w:hideMark/>
          </w:tcPr>
          <w:p w:rsidR="00D662E8" w:rsidRPr="00D662E8" w:rsidRDefault="00D662E8" w:rsidP="00D662E8">
            <w:pPr>
              <w:spacing w:before="120" w:after="100" w:afterAutospacing="1" w:line="240" w:lineRule="auto"/>
              <w:jc w:val="center"/>
              <w:rPr>
                <w:rFonts w:eastAsia="Times New Roman" w:cs="Times New Roman"/>
                <w:szCs w:val="28"/>
                <w:lang w:eastAsia="vi-VN"/>
              </w:rPr>
            </w:pPr>
            <w:r w:rsidRPr="00D662E8">
              <w:rPr>
                <w:rFonts w:eastAsia="Times New Roman" w:cs="Times New Roman"/>
                <w:b/>
                <w:bCs/>
                <w:szCs w:val="28"/>
                <w:lang w:eastAsia="vi-VN"/>
              </w:rPr>
              <w:t>CHÍNH PHỦ</w:t>
            </w:r>
            <w:r w:rsidRPr="00D662E8">
              <w:rPr>
                <w:rFonts w:eastAsia="Times New Roman" w:cs="Times New Roman"/>
                <w:b/>
                <w:bCs/>
                <w:szCs w:val="28"/>
                <w:lang w:eastAsia="vi-VN"/>
              </w:rPr>
              <w:br/>
              <w:t>-----------</w:t>
            </w:r>
          </w:p>
        </w:tc>
        <w:tc>
          <w:tcPr>
            <w:tcW w:w="6120" w:type="dxa"/>
            <w:tcMar>
              <w:top w:w="0" w:type="dxa"/>
              <w:left w:w="108" w:type="dxa"/>
              <w:bottom w:w="0" w:type="dxa"/>
              <w:right w:w="108" w:type="dxa"/>
            </w:tcMar>
            <w:hideMark/>
          </w:tcPr>
          <w:p w:rsidR="00D662E8" w:rsidRPr="00D662E8" w:rsidRDefault="00D662E8" w:rsidP="00D662E8">
            <w:pPr>
              <w:spacing w:before="120" w:after="100" w:afterAutospacing="1" w:line="240" w:lineRule="auto"/>
              <w:jc w:val="center"/>
              <w:rPr>
                <w:rFonts w:eastAsia="Times New Roman" w:cs="Times New Roman"/>
                <w:szCs w:val="28"/>
                <w:lang w:eastAsia="vi-VN"/>
              </w:rPr>
            </w:pPr>
            <w:r w:rsidRPr="00D662E8">
              <w:rPr>
                <w:rFonts w:eastAsia="Times New Roman" w:cs="Times New Roman"/>
                <w:b/>
                <w:bCs/>
                <w:szCs w:val="28"/>
                <w:lang w:eastAsia="vi-VN"/>
              </w:rPr>
              <w:t xml:space="preserve">CỘNG HÒA XÃ HỘI CHỦ NGHĨA VIỆT </w:t>
            </w:r>
            <w:smartTag w:uri="urn:schemas-microsoft-com:office:smarttags" w:element="country-region">
              <w:smartTag w:uri="urn:schemas-microsoft-com:office:smarttags" w:element="place">
                <w:r w:rsidRPr="00D662E8">
                  <w:rPr>
                    <w:rFonts w:eastAsia="Times New Roman" w:cs="Times New Roman"/>
                    <w:b/>
                    <w:bCs/>
                    <w:szCs w:val="28"/>
                    <w:lang w:eastAsia="vi-VN"/>
                  </w:rPr>
                  <w:t>NAM</w:t>
                </w:r>
              </w:smartTag>
            </w:smartTag>
            <w:r w:rsidRPr="00D662E8">
              <w:rPr>
                <w:rFonts w:eastAsia="Times New Roman" w:cs="Times New Roman"/>
                <w:b/>
                <w:bCs/>
                <w:szCs w:val="28"/>
                <w:lang w:eastAsia="vi-VN"/>
              </w:rPr>
              <w:br/>
              <w:t xml:space="preserve">Độc lập - Tự do - Hạnh phúc </w:t>
            </w:r>
            <w:r w:rsidRPr="00D662E8">
              <w:rPr>
                <w:rFonts w:eastAsia="Times New Roman" w:cs="Times New Roman"/>
                <w:b/>
                <w:bCs/>
                <w:szCs w:val="28"/>
                <w:lang w:eastAsia="vi-VN"/>
              </w:rPr>
              <w:br/>
              <w:t>-----------------</w:t>
            </w:r>
          </w:p>
        </w:tc>
      </w:tr>
      <w:tr w:rsidR="00D662E8" w:rsidRPr="00D662E8" w:rsidTr="00D662E8">
        <w:trPr>
          <w:jc w:val="center"/>
        </w:trPr>
        <w:tc>
          <w:tcPr>
            <w:tcW w:w="2988" w:type="dxa"/>
            <w:tcMar>
              <w:top w:w="0" w:type="dxa"/>
              <w:left w:w="108" w:type="dxa"/>
              <w:bottom w:w="0" w:type="dxa"/>
              <w:right w:w="108" w:type="dxa"/>
            </w:tcMar>
            <w:hideMark/>
          </w:tcPr>
          <w:p w:rsidR="00D662E8" w:rsidRPr="00D662E8" w:rsidRDefault="00D662E8" w:rsidP="00D662E8">
            <w:pPr>
              <w:spacing w:before="120" w:after="100" w:afterAutospacing="1" w:line="240" w:lineRule="auto"/>
              <w:jc w:val="center"/>
              <w:rPr>
                <w:rFonts w:eastAsia="Times New Roman" w:cs="Times New Roman"/>
                <w:szCs w:val="28"/>
                <w:lang w:eastAsia="vi-VN"/>
              </w:rPr>
            </w:pPr>
            <w:r w:rsidRPr="00D662E8">
              <w:rPr>
                <w:rFonts w:eastAsia="Times New Roman" w:cs="Times New Roman"/>
                <w:szCs w:val="28"/>
                <w:lang w:eastAsia="vi-VN"/>
              </w:rPr>
              <w:t xml:space="preserve">Số: </w:t>
            </w:r>
            <w:r w:rsidRPr="00D662E8">
              <w:rPr>
                <w:rFonts w:eastAsia="Times New Roman" w:cs="Times New Roman"/>
                <w:b/>
                <w:szCs w:val="28"/>
                <w:lang w:eastAsia="vi-VN"/>
              </w:rPr>
              <w:t>59</w:t>
            </w:r>
            <w:r w:rsidRPr="00D662E8">
              <w:rPr>
                <w:rFonts w:eastAsia="Times New Roman" w:cs="Times New Roman"/>
                <w:szCs w:val="28"/>
                <w:lang w:eastAsia="vi-VN"/>
              </w:rPr>
              <w:t>/2011/NĐ-CP</w:t>
            </w:r>
          </w:p>
        </w:tc>
        <w:tc>
          <w:tcPr>
            <w:tcW w:w="6120" w:type="dxa"/>
            <w:tcMar>
              <w:top w:w="0" w:type="dxa"/>
              <w:left w:w="108" w:type="dxa"/>
              <w:bottom w:w="0" w:type="dxa"/>
              <w:right w:w="108" w:type="dxa"/>
            </w:tcMar>
            <w:hideMark/>
          </w:tcPr>
          <w:p w:rsidR="00D662E8" w:rsidRPr="00D662E8" w:rsidRDefault="00D662E8" w:rsidP="00D662E8">
            <w:pPr>
              <w:spacing w:before="120" w:after="100" w:afterAutospacing="1" w:line="240" w:lineRule="auto"/>
              <w:ind w:left="468" w:hanging="468"/>
              <w:jc w:val="right"/>
              <w:rPr>
                <w:rFonts w:eastAsia="Times New Roman" w:cs="Times New Roman"/>
                <w:szCs w:val="28"/>
                <w:lang w:eastAsia="vi-VN"/>
              </w:rPr>
            </w:pPr>
            <w:r w:rsidRPr="00D662E8">
              <w:rPr>
                <w:rFonts w:eastAsia="Times New Roman" w:cs="Times New Roman"/>
                <w:i/>
                <w:iCs/>
                <w:szCs w:val="28"/>
                <w:lang w:eastAsia="vi-VN"/>
              </w:rPr>
              <w:t>Hà Nội, ngày 18 tháng 7 năm 2011</w:t>
            </w:r>
          </w:p>
        </w:tc>
      </w:tr>
    </w:tbl>
    <w:p w:rsidR="00D662E8" w:rsidRPr="00D662E8" w:rsidRDefault="00D662E8" w:rsidP="00D662E8">
      <w:pPr>
        <w:spacing w:after="0" w:line="240" w:lineRule="auto"/>
        <w:jc w:val="center"/>
        <w:rPr>
          <w:rFonts w:eastAsia="Times New Roman" w:cs="Times New Roman"/>
          <w:szCs w:val="28"/>
          <w:lang w:eastAsia="vi-VN"/>
        </w:rPr>
      </w:pPr>
      <w:r w:rsidRPr="00D662E8">
        <w:rPr>
          <w:rFonts w:eastAsia="Times New Roman" w:cs="Times New Roman"/>
          <w:szCs w:val="28"/>
          <w:lang w:eastAsia="vi-VN"/>
        </w:rPr>
        <w:t> </w:t>
      </w:r>
    </w:p>
    <w:p w:rsidR="00D662E8" w:rsidRPr="00D662E8" w:rsidRDefault="00D662E8" w:rsidP="00D662E8">
      <w:pPr>
        <w:spacing w:after="0" w:line="240" w:lineRule="auto"/>
        <w:jc w:val="center"/>
        <w:rPr>
          <w:rFonts w:eastAsia="Times New Roman" w:cs="Times New Roman"/>
          <w:b/>
          <w:bCs/>
          <w:szCs w:val="28"/>
          <w:lang w:eastAsia="vi-VN"/>
        </w:rPr>
      </w:pPr>
    </w:p>
    <w:p w:rsidR="00D662E8" w:rsidRPr="00D662E8" w:rsidRDefault="00D662E8" w:rsidP="00D662E8">
      <w:pPr>
        <w:spacing w:after="0" w:line="240" w:lineRule="auto"/>
        <w:jc w:val="center"/>
        <w:rPr>
          <w:rFonts w:eastAsia="Times New Roman" w:cs="Times New Roman"/>
          <w:szCs w:val="28"/>
          <w:lang w:eastAsia="vi-VN"/>
        </w:rPr>
      </w:pPr>
      <w:r w:rsidRPr="00D662E8">
        <w:rPr>
          <w:rFonts w:eastAsia="Times New Roman" w:cs="Times New Roman"/>
          <w:b/>
          <w:bCs/>
          <w:szCs w:val="28"/>
          <w:lang w:eastAsia="vi-VN"/>
        </w:rPr>
        <w:t>NGHỊ ĐỊNH</w:t>
      </w:r>
    </w:p>
    <w:p w:rsidR="00D662E8" w:rsidRPr="00D662E8" w:rsidRDefault="00D662E8" w:rsidP="00D662E8">
      <w:pPr>
        <w:spacing w:after="0" w:line="240" w:lineRule="auto"/>
        <w:jc w:val="center"/>
        <w:rPr>
          <w:rFonts w:eastAsia="Times New Roman" w:cs="Times New Roman"/>
          <w:b/>
          <w:szCs w:val="28"/>
          <w:lang w:eastAsia="vi-VN"/>
        </w:rPr>
      </w:pPr>
      <w:r w:rsidRPr="00D662E8">
        <w:rPr>
          <w:rFonts w:eastAsia="Times New Roman" w:cs="Times New Roman"/>
          <w:b/>
          <w:szCs w:val="28"/>
          <w:lang w:eastAsia="vi-VN"/>
        </w:rPr>
        <w:t xml:space="preserve">Về chuyển doanh nghiệp 100% vốn nhà nước thành công ty cổ phần </w:t>
      </w:r>
    </w:p>
    <w:p w:rsidR="00D662E8" w:rsidRPr="00D662E8" w:rsidRDefault="00D662E8" w:rsidP="00D662E8">
      <w:pPr>
        <w:spacing w:after="0" w:line="240" w:lineRule="auto"/>
        <w:jc w:val="center"/>
        <w:rPr>
          <w:rFonts w:eastAsia="Times New Roman" w:cs="Times New Roman"/>
          <w:szCs w:val="28"/>
          <w:lang w:eastAsia="vi-VN"/>
        </w:rPr>
      </w:pPr>
      <w:r w:rsidRPr="00D662E8">
        <w:rPr>
          <w:rFonts w:eastAsia="Times New Roman" w:cs="Times New Roman"/>
          <w:szCs w:val="28"/>
          <w:lang w:eastAsia="vi-VN"/>
        </w:rPr>
        <w:t>________</w:t>
      </w:r>
    </w:p>
    <w:p w:rsidR="00D662E8" w:rsidRPr="00D662E8" w:rsidRDefault="00D662E8" w:rsidP="00D662E8">
      <w:pPr>
        <w:spacing w:after="0" w:line="240" w:lineRule="auto"/>
        <w:jc w:val="center"/>
        <w:rPr>
          <w:rFonts w:eastAsia="Times New Roman" w:cs="Times New Roman"/>
          <w:szCs w:val="28"/>
          <w:lang w:eastAsia="vi-VN"/>
        </w:rPr>
      </w:pPr>
    </w:p>
    <w:p w:rsidR="00D662E8" w:rsidRPr="00D662E8" w:rsidRDefault="00D662E8" w:rsidP="00D662E8">
      <w:pPr>
        <w:spacing w:before="120" w:after="100" w:afterAutospacing="1" w:line="240" w:lineRule="auto"/>
        <w:jc w:val="center"/>
        <w:rPr>
          <w:rFonts w:eastAsia="Times New Roman" w:cs="Times New Roman"/>
          <w:szCs w:val="28"/>
          <w:lang w:eastAsia="vi-VN"/>
        </w:rPr>
      </w:pPr>
      <w:r w:rsidRPr="00D662E8">
        <w:rPr>
          <w:rFonts w:eastAsia="Times New Roman" w:cs="Times New Roman"/>
          <w:b/>
          <w:bCs/>
          <w:szCs w:val="28"/>
          <w:lang w:eastAsia="vi-VN"/>
        </w:rPr>
        <w:t>CHÍNH PHỦ</w:t>
      </w:r>
    </w:p>
    <w:p w:rsidR="00D662E8" w:rsidRPr="00D662E8" w:rsidRDefault="00D662E8" w:rsidP="00D662E8">
      <w:pPr>
        <w:spacing w:before="120" w:after="120" w:line="240" w:lineRule="auto"/>
        <w:ind w:firstLine="720"/>
        <w:jc w:val="both"/>
        <w:rPr>
          <w:rFonts w:eastAsia="Times New Roman" w:cs="Times New Roman"/>
          <w:iCs/>
          <w:szCs w:val="28"/>
          <w:lang w:eastAsia="vi-VN"/>
        </w:rPr>
      </w:pPr>
      <w:r w:rsidRPr="00D662E8">
        <w:rPr>
          <w:rFonts w:eastAsia="Times New Roman" w:cs="Times New Roman"/>
          <w:iCs/>
          <w:szCs w:val="28"/>
          <w:lang w:eastAsia="vi-VN"/>
        </w:rPr>
        <w:t>Căn cứ Luật Tổ chức Chính phủ ngày 25 tháng 12 năm 2001;</w:t>
      </w:r>
    </w:p>
    <w:p w:rsidR="00D662E8" w:rsidRPr="00D662E8" w:rsidRDefault="00D662E8" w:rsidP="00D662E8">
      <w:pPr>
        <w:spacing w:before="120" w:after="120" w:line="240" w:lineRule="auto"/>
        <w:ind w:firstLine="720"/>
        <w:jc w:val="both"/>
        <w:rPr>
          <w:rFonts w:eastAsia="Times New Roman" w:cs="Times New Roman"/>
          <w:iCs/>
          <w:szCs w:val="28"/>
          <w:lang w:eastAsia="vi-VN"/>
        </w:rPr>
      </w:pPr>
      <w:r w:rsidRPr="00D662E8">
        <w:rPr>
          <w:rFonts w:eastAsia="Times New Roman" w:cs="Times New Roman"/>
          <w:iCs/>
          <w:szCs w:val="28"/>
          <w:lang w:eastAsia="vi-VN"/>
        </w:rPr>
        <w:t>Căn cứ Luật Doanh nghiệp ngày 29 tháng 11 năm 2005;</w:t>
      </w:r>
    </w:p>
    <w:p w:rsidR="00D662E8" w:rsidRPr="00D662E8" w:rsidRDefault="00D662E8" w:rsidP="00D662E8">
      <w:pPr>
        <w:spacing w:before="120" w:after="120" w:line="240" w:lineRule="auto"/>
        <w:ind w:firstLine="720"/>
        <w:jc w:val="both"/>
        <w:rPr>
          <w:rFonts w:eastAsia="Times New Roman" w:cs="Times New Roman"/>
          <w:iCs/>
          <w:szCs w:val="28"/>
          <w:lang w:eastAsia="vi-VN"/>
        </w:rPr>
      </w:pPr>
      <w:r w:rsidRPr="00D662E8">
        <w:rPr>
          <w:rFonts w:eastAsia="Times New Roman" w:cs="Times New Roman"/>
          <w:iCs/>
          <w:szCs w:val="28"/>
          <w:lang w:eastAsia="vi-VN"/>
        </w:rPr>
        <w:t>Căn cứ Luật Chứng khoán ngày 29 tháng 6 năm 2006;</w:t>
      </w:r>
    </w:p>
    <w:p w:rsidR="00D662E8" w:rsidRPr="00D662E8" w:rsidRDefault="00D662E8" w:rsidP="00D662E8">
      <w:pPr>
        <w:spacing w:before="120" w:after="120" w:line="240" w:lineRule="auto"/>
        <w:ind w:firstLine="720"/>
        <w:jc w:val="both"/>
        <w:rPr>
          <w:rFonts w:eastAsia="Times New Roman" w:cs="Times New Roman"/>
          <w:szCs w:val="28"/>
          <w:lang w:eastAsia="vi-VN"/>
        </w:rPr>
      </w:pPr>
      <w:r w:rsidRPr="00D662E8">
        <w:rPr>
          <w:rFonts w:eastAsia="Times New Roman" w:cs="Times New Roman"/>
          <w:iCs/>
          <w:szCs w:val="28"/>
          <w:lang w:eastAsia="vi-VN"/>
        </w:rPr>
        <w:t>Xét đề nghị của Bộ trưởng Bộ Tài chính,</w:t>
      </w:r>
    </w:p>
    <w:p w:rsidR="00D662E8" w:rsidRPr="00D662E8" w:rsidRDefault="00D662E8" w:rsidP="00D662E8">
      <w:pPr>
        <w:spacing w:after="0" w:line="240" w:lineRule="auto"/>
        <w:jc w:val="center"/>
        <w:rPr>
          <w:rFonts w:eastAsia="Times New Roman" w:cs="Times New Roman"/>
          <w:b/>
          <w:bCs/>
          <w:szCs w:val="28"/>
          <w:lang w:eastAsia="vi-VN"/>
        </w:rPr>
      </w:pPr>
      <w:r w:rsidRPr="00D662E8">
        <w:rPr>
          <w:rFonts w:eastAsia="Times New Roman" w:cs="Times New Roman"/>
          <w:b/>
          <w:bCs/>
          <w:szCs w:val="28"/>
          <w:lang w:eastAsia="vi-VN"/>
        </w:rPr>
        <w:t>NGHỊ ĐỊNH:</w:t>
      </w:r>
    </w:p>
    <w:p w:rsidR="00D662E8" w:rsidRPr="00D662E8" w:rsidRDefault="00D662E8" w:rsidP="00D662E8">
      <w:pPr>
        <w:spacing w:after="0" w:line="240" w:lineRule="auto"/>
        <w:jc w:val="center"/>
        <w:rPr>
          <w:rFonts w:eastAsia="Times New Roman" w:cs="Times New Roman"/>
          <w:szCs w:val="28"/>
          <w:lang w:eastAsia="vi-VN"/>
        </w:rPr>
      </w:pPr>
    </w:p>
    <w:p w:rsidR="00D662E8" w:rsidRPr="00D662E8" w:rsidRDefault="00D662E8" w:rsidP="00D662E8">
      <w:pPr>
        <w:spacing w:after="0" w:line="240" w:lineRule="auto"/>
        <w:jc w:val="center"/>
        <w:rPr>
          <w:rFonts w:eastAsia="Times New Roman" w:cs="Times New Roman"/>
          <w:szCs w:val="28"/>
          <w:lang w:eastAsia="vi-VN"/>
        </w:rPr>
      </w:pPr>
      <w:r w:rsidRPr="00D662E8">
        <w:rPr>
          <w:rFonts w:eastAsia="Times New Roman" w:cs="Times New Roman"/>
          <w:b/>
          <w:bCs/>
          <w:szCs w:val="28"/>
          <w:lang w:eastAsia="vi-VN"/>
        </w:rPr>
        <w:t>Chương I</w:t>
      </w:r>
    </w:p>
    <w:p w:rsidR="00D662E8" w:rsidRPr="00D662E8" w:rsidRDefault="00D662E8" w:rsidP="00D662E8">
      <w:pPr>
        <w:spacing w:after="0" w:line="240" w:lineRule="auto"/>
        <w:jc w:val="center"/>
        <w:rPr>
          <w:rFonts w:eastAsia="Times New Roman" w:cs="Times New Roman"/>
          <w:szCs w:val="28"/>
          <w:lang w:eastAsia="vi-VN"/>
        </w:rPr>
      </w:pPr>
      <w:r w:rsidRPr="00D662E8">
        <w:rPr>
          <w:rFonts w:eastAsia="Times New Roman" w:cs="Times New Roman"/>
          <w:b/>
          <w:bCs/>
          <w:szCs w:val="28"/>
          <w:lang w:eastAsia="vi-VN"/>
        </w:rPr>
        <w:t>NHỮNG QUY ĐỊNH CHUNG</w:t>
      </w:r>
    </w:p>
    <w:p w:rsidR="00D662E8" w:rsidRPr="00D662E8" w:rsidRDefault="00D662E8" w:rsidP="00D662E8">
      <w:pPr>
        <w:spacing w:before="120" w:after="120" w:line="240" w:lineRule="auto"/>
        <w:ind w:firstLine="720"/>
        <w:jc w:val="both"/>
        <w:rPr>
          <w:rFonts w:eastAsia="Times New Roman" w:cs="Times New Roman"/>
          <w:szCs w:val="28"/>
          <w:lang w:eastAsia="vi-VN"/>
        </w:rPr>
      </w:pPr>
      <w:r w:rsidRPr="00D662E8">
        <w:rPr>
          <w:rFonts w:eastAsia="Times New Roman" w:cs="Times New Roman"/>
          <w:b/>
          <w:bCs/>
          <w:szCs w:val="28"/>
          <w:lang w:eastAsia="vi-VN"/>
        </w:rPr>
        <w:t>Điều 1. Mục tiêu, yêu cầu của việc chuyển doanh nghiệp 100% vốn nhà nước thành công ty cổ phần (sau đây gọi tắt là cổ phần hóa)</w:t>
      </w:r>
    </w:p>
    <w:p w:rsidR="00D662E8" w:rsidRPr="00D662E8" w:rsidRDefault="00D662E8" w:rsidP="00D662E8">
      <w:pPr>
        <w:spacing w:before="120" w:after="120" w:line="240" w:lineRule="auto"/>
        <w:ind w:firstLine="720"/>
        <w:jc w:val="both"/>
        <w:rPr>
          <w:rFonts w:eastAsia="Times New Roman" w:cs="Times New Roman"/>
          <w:szCs w:val="28"/>
          <w:lang w:eastAsia="vi-VN"/>
        </w:rPr>
      </w:pPr>
      <w:r w:rsidRPr="00D662E8">
        <w:rPr>
          <w:rFonts w:eastAsia="Times New Roman" w:cs="Times New Roman"/>
          <w:szCs w:val="28"/>
          <w:lang w:eastAsia="vi-VN"/>
        </w:rPr>
        <w:t>1. Chuyển đổi những doanh nghiệp mà Nhà nước không cần giữ 100% vốn sang loại hình doanh nghiệp có nhiều chủ sở hữu; huy động vốn của các nhà đầu tư trong nước và nước ngoài để nâng cao năng lực tài chính, đổi mới công nghệ, đổi mới phương thức quản lý nhằm nâng cao hiệu quả và sức cạnh tranh của nền kinh tế.</w:t>
      </w:r>
    </w:p>
    <w:p w:rsidR="00D662E8" w:rsidRPr="00D662E8" w:rsidRDefault="00D662E8" w:rsidP="00D662E8">
      <w:pPr>
        <w:spacing w:before="120" w:after="120" w:line="240" w:lineRule="auto"/>
        <w:ind w:firstLine="720"/>
        <w:jc w:val="both"/>
        <w:rPr>
          <w:rFonts w:eastAsia="Times New Roman" w:cs="Times New Roman"/>
          <w:szCs w:val="28"/>
          <w:lang w:eastAsia="vi-VN"/>
        </w:rPr>
      </w:pPr>
      <w:r w:rsidRPr="00D662E8">
        <w:rPr>
          <w:rFonts w:eastAsia="Times New Roman" w:cs="Times New Roman"/>
          <w:szCs w:val="28"/>
          <w:lang w:eastAsia="vi-VN"/>
        </w:rPr>
        <w:t>2. Bảo đảm hài hòa lợi ích của Nhà nước, doanh nghiệp, nhà đầu tư và người lao động trong doanh nghiệp.</w:t>
      </w:r>
    </w:p>
    <w:p w:rsidR="00D662E8" w:rsidRPr="00D662E8" w:rsidRDefault="00D662E8" w:rsidP="00D662E8">
      <w:pPr>
        <w:spacing w:before="120" w:after="120" w:line="240" w:lineRule="auto"/>
        <w:ind w:firstLine="720"/>
        <w:jc w:val="both"/>
        <w:rPr>
          <w:rFonts w:eastAsia="Times New Roman" w:cs="Times New Roman"/>
          <w:szCs w:val="28"/>
          <w:lang w:eastAsia="vi-VN"/>
        </w:rPr>
      </w:pPr>
      <w:r w:rsidRPr="00D662E8">
        <w:rPr>
          <w:rFonts w:eastAsia="Times New Roman" w:cs="Times New Roman"/>
          <w:szCs w:val="28"/>
          <w:lang w:eastAsia="vi-VN"/>
        </w:rPr>
        <w:t>3. Thực hiện công khai, minh bạch theo nguyên tắc thị trường; khắc phục tình trạng cổ phần hóa khép kín trong nội bộ doanh nghiệp; gắn với phát triển thị trường vốn, thị trường chứng khoán.</w:t>
      </w:r>
    </w:p>
    <w:p w:rsidR="00D662E8" w:rsidRPr="00D662E8" w:rsidRDefault="00D662E8" w:rsidP="00D662E8">
      <w:pPr>
        <w:spacing w:before="120" w:after="120" w:line="240" w:lineRule="auto"/>
        <w:ind w:firstLine="720"/>
        <w:jc w:val="both"/>
        <w:rPr>
          <w:rFonts w:eastAsia="Times New Roman" w:cs="Times New Roman"/>
          <w:szCs w:val="28"/>
          <w:lang w:eastAsia="vi-VN"/>
        </w:rPr>
      </w:pPr>
      <w:r w:rsidRPr="00D662E8">
        <w:rPr>
          <w:rFonts w:eastAsia="Times New Roman" w:cs="Times New Roman"/>
          <w:b/>
          <w:bCs/>
          <w:szCs w:val="28"/>
          <w:lang w:eastAsia="vi-VN"/>
        </w:rPr>
        <w:t>Điều 2. Đối tượng cổ phần hóa</w:t>
      </w:r>
    </w:p>
    <w:p w:rsidR="00D662E8" w:rsidRPr="00D662E8" w:rsidRDefault="00D662E8" w:rsidP="00D662E8">
      <w:pPr>
        <w:spacing w:before="120" w:after="120" w:line="240" w:lineRule="auto"/>
        <w:ind w:firstLine="720"/>
        <w:jc w:val="both"/>
        <w:rPr>
          <w:rFonts w:eastAsia="Times New Roman" w:cs="Times New Roman"/>
          <w:szCs w:val="28"/>
          <w:lang w:eastAsia="vi-VN"/>
        </w:rPr>
      </w:pPr>
      <w:r w:rsidRPr="00D662E8">
        <w:rPr>
          <w:rFonts w:eastAsia="Times New Roman" w:cs="Times New Roman"/>
          <w:szCs w:val="28"/>
          <w:lang w:eastAsia="vi-VN"/>
        </w:rPr>
        <w:t>1. Công ty trách nhiệm hữu hạn một thành viên do Nhà nước nắm giữ 100% vốn điều lệ là công ty mẹ của Tập đoàn kinh tế; Tổng công ty nhà nước (kể cả Ngân hàng Thương mại nhà nước).</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2. Công ty trách nhiệm hữu hạn một thành viên do Nhà nước nắm giữ 100% vốn điều lệ là doanh nghiệp thuộc các Bộ; cơ quan ngang Bộ; cơ quan thuộc Chính phủ; Ủy ban nhân dân tỉnh, thành phố trực thuộc Trung ương.</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3. Doanh nghiệp 100% vốn nhà nước chưa chuyển thành công ty trách nhiệm hữu hạn một thành viên.</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b/>
          <w:bCs/>
          <w:szCs w:val="28"/>
          <w:lang w:eastAsia="vi-VN"/>
        </w:rPr>
        <w:t>Điều 3. Điều kiện cổ phần hóa</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lastRenderedPageBreak/>
        <w:t>1. Các doanh nghiệp quy định tại Điều 2 Nghị định này thực hiện cổ phần hóa khi đảm bảo đủ 02 điều kiện:</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a) Không thuộc diện Nhà nước cần nắm giữ 100% vốn điều lệ. Danh mục doanh nghiệp thuộc diện Nhà nước nắm giữ 100% vốn điều lệ do Thủ tướng Chính phủ quyết định trong từng thời kỳ.</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b) Còn vốn nhà nước sau khi đã được xử lý tài chính và đánh giá lại giá trị doanh nghiệp.</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2. Trường hợp sau khi đã được xử lý tài chính và xác định lại giá trị doanh nghiệp theo quy định tại Chương II và Chương III Nghị định này mà giá trị thực tế doanh nghiệp thấp hơn các khoản phải trả thì cơ quan có thẩm quyền quyết định phương án cổ phần hóa chỉ đạo doanh nghiệp phối hợp với Công ty Mua bán nợ Việt Nam và các chủ nợ của doanh nghiệp xây dựng phương án tái cơ cấu doanh nghiệp; trường hợp phương án tái cơ cấu doanh nghiệp không khả thi và hiệu quả thì chuyển sang thực hiện các hình thức chuyển đổi khác theo quy định của pháp luật.</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b/>
          <w:bCs/>
          <w:szCs w:val="28"/>
          <w:lang w:eastAsia="vi-VN"/>
        </w:rPr>
        <w:t>Điều 4. Hình thức cổ phần hóa</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1. Giữ nguyên vốn nhà nước hiện có tại doanh nghiệp, phát hành thêm cổ phiếu để tăng vốn điều lệ.</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2. Bán một phần vốn nhà nước hiện có tại doanh nghiệp hoặc kết hợp vừa bán bớt một phần vốn nhà nước vừa phát hành thêm cổ phiếu để tăng vốn điều lệ.</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3. Bán toàn bộ vốn nhà nước hiện có tại doanh nghiệp hoặc kết hợp vừa bán toàn bộ vốn nhà nước vừa phát hành thêm cổ phiếu để tăng vốn điều lệ.</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b/>
          <w:bCs/>
          <w:szCs w:val="28"/>
          <w:lang w:eastAsia="vi-VN"/>
        </w:rPr>
        <w:t>Điều 5. Phương thức bán cổ phần lần đầu</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1. Việc bán cổ phần lần đầu được thực hiện theo các phương thức đấu giá công khai, bảo lãnh phát hành, thỏa thuận trực tiếp theo quy định tại Chương IV Nghị định này.</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2. Tùy theo đối tượng và điều kiện mua cổ phần lần đầu, cơ quan quyết định cổ phần hóa xác định phương thức bán cổ phần phù hợp.</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szCs w:val="28"/>
          <w:lang w:eastAsia="vi-VN"/>
        </w:rPr>
        <w:t>3. Bộ Tài chính hướng dẫn chi tiết phương thức bán cổ phần lần đầu theo các quy định tại Nghị định này.</w:t>
      </w:r>
    </w:p>
    <w:p w:rsidR="00D662E8" w:rsidRPr="00D662E8" w:rsidRDefault="00D662E8" w:rsidP="00D662E8">
      <w:pPr>
        <w:spacing w:before="120" w:after="120" w:line="276" w:lineRule="auto"/>
        <w:ind w:firstLine="720"/>
        <w:jc w:val="both"/>
        <w:rPr>
          <w:rFonts w:eastAsia="Times New Roman" w:cs="Times New Roman"/>
          <w:szCs w:val="28"/>
          <w:lang w:eastAsia="vi-VN"/>
        </w:rPr>
      </w:pPr>
      <w:r w:rsidRPr="00D662E8">
        <w:rPr>
          <w:rFonts w:eastAsia="Times New Roman" w:cs="Times New Roman"/>
          <w:b/>
          <w:bCs/>
          <w:szCs w:val="28"/>
          <w:lang w:eastAsia="vi-VN"/>
        </w:rPr>
        <w:t xml:space="preserve">Điều 6. Đối tượng và điều kiện mua cổ phần </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Nhà đầu tư trong nước:</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a) Nhà đầu tư trong nước là cá nhân người Việt </w:t>
      </w:r>
      <w:smartTag w:uri="urn:schemas-microsoft-com:office:smarttags" w:element="country-region">
        <w:r w:rsidRPr="00D662E8">
          <w:rPr>
            <w:rFonts w:eastAsia="Times New Roman" w:cs="Times New Roman"/>
            <w:szCs w:val="28"/>
            <w:lang w:val="en-US" w:eastAsia="vi-VN"/>
          </w:rPr>
          <w:t>Nam</w:t>
        </w:r>
      </w:smartTag>
      <w:r w:rsidRPr="00D662E8">
        <w:rPr>
          <w:rFonts w:eastAsia="Times New Roman" w:cs="Times New Roman"/>
          <w:szCs w:val="28"/>
          <w:lang w:val="en-US" w:eastAsia="vi-VN"/>
        </w:rPr>
        <w:t xml:space="preserve"> và các tổ chức được thành lập và hoạt động theo luật pháp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 xml:space="preserve"> (trừ các trường hợp quy định tại điểm a khoản 2 Điều này).</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Nhà đầu tư trong nước được quyền mua cổ phần của doanh nghiệp cổ phần hóa với số lượng không hạn chế, trừ trường hợp quy định tại khoản 4 và khoản 5 Điều này.</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Nhà đầu tư nước ngoài:</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a) Nhà đầu tư nước ngoài bao gồm các tổ chức và cá nhân nước ngoài được quy định tại Quy chế góp vốn, mua cổ phần của nhà đầu tư nước ngoài trong các doanh nghiệp Việt </w:t>
      </w:r>
      <w:smartTag w:uri="urn:schemas-microsoft-com:office:smarttags" w:element="country-region">
        <w:smartTag w:uri="urn:schemas-microsoft-com:office:smarttags" w:element="place">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 xml:space="preserve"> do Thủ tướng Chính phủ quyết định trong từng thời kỳ.</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b) Nhà đầu tư nước ngoài được mua cổ phần của doanh nghiệp cổ phần hóa theo quy định tại Nghị định này và các văn bản quy phạm pháp luật có liên quan.</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c) Nhà đầu tư nước ngoài có nhu cầu mua cổ phần phải mở tài khoản tiền gửi tại một tổ chức cung ứng dịch vụ thanh toán theo quy định của pháp luật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 xml:space="preserve"> về ngoại hối.</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Nhà đầu tư chiến lược:</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Nhà đầu tư chiến lược là các nhà đầu tư trong nước và nhà đầu tư nước ngoài có năng lực tài chính và có cam kết bằng văn bản của người có thẩm quyền trong việc gắn bó lợi ích lâu dài với doanh nghiệp và hỗ trợ doanh nghiệp sau cổ phần hóa về: chuyển giao công nghệ mới; đào tạo nguồn nhân lực; nâng cao năng lực tài chính; quản trị doanh nghiệp; cung ứng nguyên vật liệu; phát triển thị trường tiêu thụ sản phẩm.</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Căn cứ vào quy mô vốn điều lệ, tính chất ngành nghề kinh doanh và yêu cầu mở rộng phát triển doanh nghiệp, Ban Chỉ đạo cổ phần hóa doanh nghiệp trình cơ quan có thẩm quyền quyết định phương án cổ phần hóa việc bán cổ phần lần đầu cho nhà đầu tư chiến lược và tiêu chí lựa chọn nhà đầu tư chiến lược.</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Riêng 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quý hiếm khác) và các công ty mẹ thuộc các Tập đoàn kinh tế, Tổng công ty nhà nước nếu nhất thiết phải chọn nhà đầu tư chiến lược trước thì cơ quan thẩm quyền quyết định phương án cổ phần hóa báo cáo Thủ tướng Chính phủ quyết định tiêu chí lựa chọn nhà đầu tư chiến lược, phương thức bán và số lượng cổ phần bán cho nhà đầu tư chiến lược.</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Số lượng nhà đầu tư chiến lược mua cổ phần tại mỗi doanh nghiệp cổ phần hóa được xác định tối đa là 03 nhà đầu tư. Nhà đầu tư chiến lược không được chuyển nhượng số cổ phần mua trong thời hạn tối thiểu 05 năm, kể từ ngày công ty cổ phần được cấp Giấy chứng nhận đăng ký doanh nghiệp lần đầu hoạt động theo Luật Doanh nghiệp. Trường hợp đặc biệt cần chuyển nhượng số cổ phần này trước thời hạn trên thì phải được Đại hội đồng cổ đông chấp thuận.</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Trường hợp nhà đầu tư chiến lược không thực hiện đúng cam kết, vi phạm hạn chế chuyển nhượng theo quy định thì phải bồi thường mọi tổn thất xảy ra theo đúng hợp đồng cam kết và quy định của pháp luật hiện hành.</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 Giá bán cổ phần cho nhà đầu tư chiến lược được xác định theo nguyên tắc:</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Đối với trường hợp bán cổ phần cho nhà đầu tư chiến lược sau khi đấu giá công khai thì giá bán do Ban Chỉ đạo cổ phần hóa thỏa thuận trực tiếp với các nhà đầu tư chiến lược nhưng không thấp hơn giá đấu thành công thấp nhất của cuộc đấu giá công khai.</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Đối với trường hợp thỏa thuận trực tiếp hoặc đấu giá giữa các nhà đầu tư chiến lược có đủ tiêu chuẩn và đã thực hiện đăng ký mua trước khi thực hiện đấu giá công khai là giá thỏa thuận giữa các bên (trường hợp thỏa thuận) hoặc là giá đấu thành công (đối với trường hợp đấu giá) nhưng không thấp hơn giá khởi điểm đã được cơ quan có thẩm quyền quyết định phương án cổ phần hóa phê duyệt.</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e) Nhà đầu tư chiến lược phải đặt cọc ngay 10% giá trị cổ phần đăng ký mua theo giá khởi điểm đã được cơ quan có thẩm quyền quyết định phương án cổ phần hóa phê duyệt. Trường hợp từ bỏ quyền mua, nhà đầu tư không được nhận lại tiền đặt cọc.</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4 Trường hợp doanh nghiệp cổ phần hóa đồng thời niêm yết ngay trên Sở Giao dịch chứng khoán thì cơ quan có thẩm quyền quyết định phương án cổ phần hóa quy định khối </w:t>
      </w:r>
      <w:r w:rsidRPr="00D662E8">
        <w:rPr>
          <w:rFonts w:eastAsia="Times New Roman" w:cs="Times New Roman"/>
          <w:szCs w:val="28"/>
          <w:lang w:val="en-US" w:eastAsia="vi-VN"/>
        </w:rPr>
        <w:lastRenderedPageBreak/>
        <w:t>lượng cổ phần đặt mua tối đa, tối thiểu đối với số cổ phần bán ra công chúng trong phương án phát hành cổ phần lần đầu để doanh nghiệp sau khi cổ phần hóa có đủ điều kiện niêm yết. Quy định mức đặt mua tối đa, tối thiểu trong phương án phát hành cổ phần lần đầu không phân biệt đối xử giữa các nhà đầu tư thuộc mọi thành phần kinh tế.</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Thành viên Ban Chỉ đạo cổ phần hóa doanh nghiệp (trừ các thành viên là đại diện của doanh nghiệp); các tổ chức tài chính trung gian; các công ty con, công ty liên kết trong cùng Tập đoàn, Tổng công ty và tổ hợp công ty mẹ - công ty con; các cá nhân thực hiện tư vấn, định giá, kiểm toán, đấu giá bán cổ phần của doanh nghiệp cổ phần hóa không được tham gia mua cổ phần phát hành lần đầu của doanh nghiệp đó.</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7. Đồng tiền thanh toán mua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Các nhà đầu tư trong nước và nước ngoài mua cổ phần của doanh nghiệp bằng đồng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8. Chi phí thực hiện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Chi phí cổ phần hóa được trừ vào vốn nhà nước hoặc nguồn thu từ cổ phần hóa tại doanh nghiệp. Bộ Tài chính hướng dẫn nội dung và mức chi phí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9. Cổ phần, cổ phiếu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1. Vốn điều lệ chia thành nhiều phần bằng nhau gọi là cổ phần. Mệnh giá một (01) cổ phần là mười ngàn đồng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 xml:space="preserve"> (10.000 đồng).</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Cổ phiếu là chứng chỉ do công ty cổ phần phát hành hoặc bút toán ghi sổ xác nhận quyền sở hữu một hoặc một số cổ phần của cổ đông tại công ty đó. Cổ phiếu có thể ghi tên hoặc không ghi tên, nhưng phải có đủ nội dung chủ yếu quy định tại Điều 85 của Luật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10. Nguyên tắc kế thừa quyền và nghĩa vụ của công ty cổ phần được chuyển đổi từ doanh nghiệp 100% vốn nhà nước </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Doanh nghiệp cổ phần hóa có trách nhiệm sắp xếp, sử dụng tối đa số lao động tại thời điểm quyết định cổ phần hóa và giải quyết chế độ cho người lao động nghỉ việc, thôi việc theo quy định hiện hành.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Công ty cổ phần có nghĩa vụ kế thừa mọi trách nhiệm đối với người lao động từ doanh nghiệp cổ phần hóa chuyển sang; có quyền tuyển chọn, bố trí sử dụng lao động và phối hợp với các cơ quan liên quan giải quyết chế độ cho người lao động theo quy định của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Doanh nghiệp cổ phần hóa có trách nhiệm phối hợp với cơ quan có liên quan kiểm tra, xử lý những vấn đề về tài chính để xác định giá trị phần vốn nhà nước tại thời điểm chính thức chuyển thành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Công ty cổ phần được sử dụng toàn bộ tài sản, nguồn vốn đã nhận bàn giao để tổ chức sản xuất, kinh doanh; kế thừa mọi quyền lợi, nghĩa vụ, trách nhiệm của doanh nghiệp cổ phần hóa đã bàn giao và có các quyền, nghĩa vụ khác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Các nghĩa vụ và trách nhiệm của doanh nghiệp cổ phần hóa được xác định bổ sung sau khi đã được cơ quan có thẩm quyền quyết toán, bàn giao cho công ty cổ phần không thuộc trách nhiệm của công ty cổ phần. Trường hợp sau khi bàn giao sang công ty cổ phần mới phát sinh khoản truy thu hoặc xử phạt các hành vi vi phạm pháp luật của doanh nghiệp trong thời gian là doanh nghiệp 100% vốn nhà nước thì cần làm rõ trách nhiệm cá nhân, tập thể để thực hiện việc bồi hoàn, nộp phạt, xử lý kỷ luật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lastRenderedPageBreak/>
        <w:t xml:space="preserve">Điều 11. Thực hiện công khai, minh bạch thông tin và niêm yết trên thị trường chứng khoán </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Doanh nghiệp cổ phần hóa phải thực hiện công khai, minh bạch các thông tin về doanh nghiệp, về phương án cổ phần hóa, tình hình quản lý và sử dụng đất đai, lao động theo đúng quy định của Luật Doanh nghiệp và các quy định khác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Doanh nghiệp cổ phần hóa có tình hình tài chính đáp ứng đủ điều kiện niêm yết theo quy định của pháp luật về chứng khoán phải xây dựng phương án, lộ trình niêm yết trên Sở Giao dịch chứng khoán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Cơ quan có thẩm quyền quyết định phương án cổ phần hóa quy định việc cổ phần hóa đồng thời với việc niêm yết trên thị trường chứng khoán trong phương án cổ phần hóa để công bố cho các nhà đầu tư biết trước khi bán cổ phần lần đầu.</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12. Tư vấn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Doanh nghiệp cổ phần hóa được thuê tổ chức tư vấn để xác định giá trị doanh nghiệp; xây dựng phương án cổ phần hóa và bán cổ phần lần đầu.</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Cơ quan có thẩm quyền quyết định phương án cổ phần hóa lựa chọn tổ chức tư vấn cổ phần hóa theo quy định của pháp luật và hướng dẫn của Bộ Tài chính.</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Chi phí thuê tư vấn cổ phần hóa được tính vào chi phí cổ phần hóa.</w:t>
      </w:r>
    </w:p>
    <w:p w:rsidR="00D662E8" w:rsidRPr="00D662E8" w:rsidRDefault="00D662E8" w:rsidP="00D662E8">
      <w:pPr>
        <w:spacing w:after="0" w:line="240" w:lineRule="auto"/>
        <w:jc w:val="center"/>
        <w:rPr>
          <w:rFonts w:eastAsia="Times New Roman" w:cs="Times New Roman"/>
          <w:b/>
          <w:bCs/>
          <w:szCs w:val="28"/>
          <w:lang w:val="en-US" w:eastAsia="vi-VN"/>
        </w:rPr>
      </w:pP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Chương II</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XỬ LÝ TÀI CHÍNH KHI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13. Kiểm kê, phân loại tài sản và xử lý tồn tại về tài chính </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Khi nhận được quyết định thực hiện cổ phần hóa của cơ quan có thẩm quyền, doanh nghiệp có trách nhiệm tổ chức kiểm kê, phân loại tài sản, các nguồn vốn và quỹ doanh nghiệp đang quản lý, sử dụng tại thời điểm xác định giá trị doanh nghiệp.</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Doanh nghiệp cổ phần hóa có trách nhiệm thực hiện kiểm toán báo cáo tài chính hàng năm theo chế độ Nhà nước quy định. Trường hợp thời điểm xác định giá trị doanh nghiệp không trùng với thời điểm kết thúc năm tài chính, doanh nghiệp cổ phần hóa có trách nhiệm lập báo cáo tài chính tại thời điểm xác định giá trị doanh nghiệp.</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Trước khi thực hiện xác định giá trị doanh nghiệp và quyết toán bàn giao tại thời điểm doanh nghiệp được cấp Giấy chứng nhận đăng ký doanh nghiệp lần đầu hoạt động theo Luật Doanh nghiệp, doanh nghiệp cổ phần hóa phải có văn bản đề nghị cơ quan thuế trực tiếp quản lý thực hiện kiểm tra, quyết toán các khoản phải nộp ngân sách nhà nước. Trong thời gian 30 ngày làm việc kể từ ngày nhận được văn bản đề nghị của doanh nghiệp, cơ quan thuế phải ưu tiên tiến hành kiểm tra, quyết toán. Nếu quá thời hạn này, cơ quan thuế chưa tiến hành kiểm tra, quyết toán thì doanh nghiệp cổ phần hóa căn cứ vào số liệu đã kê khai để thực hiện quyết toán bàn giao và xác định giá trị doanh nghiệp theo quy định. Sau khi chính thức chuyển thành công ty cổ phần nếu phát sinh các khoản tổn thất do không tiến hành kiểm tra quyết toán thuế thì xử lý theo quy định tại khoản 3 Điều 52 Nghị định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Trên cơ sở kết quả kiểm kê, kiểm toán báo cáo tài chính hàng năm, quyết toán các khoản phải nộp ngân sách nhà nước, doanh nghiệp cổ phần hóa có trách nhiệm phối hợp với các cơ quan liên quan chủ động xử lý theo thẩm quyền và theo quy định của pháp luật những tồn tại về tài chính trước khi xác định giá trị doanh nghiệp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Trường hợp có vướng mắc hoặc vượt quá thẩm quyền thì doanh nghiệp cổ phần hóa phải kịp thời báo cáo với cơ quan có thẩm quyền để xem xét, giải quyết.</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đã báo cáo với các cơ quan có thẩm quyền nhưng chưa được giải quyết thì phải ghi rõ những tồn tại này trong Biên bản xác định giá trị doanh nghiệp cổ phần hóa để có căn cứ tiếp tục giải quyết trong giai đoạn từ khi xác định giá trị doanh nghiệp đến thời điểm chính thức chuyển thành công ty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14. Xử lý tài sản thuê, mượn, nhận góp vốn liên doanh, liên kết, tài sản không cần dùng, tài sản được đầu tư bằng Quỹ khen thưởng, Quỹ phúc lợi</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Đối với tài sản do doanh nghiệp cổ phần hóa thuê, mượn, nhận góp vốn liên doanh, liên kết và các tài sản khác không phải của doanh nghiệp thì không tính vào giá trị doanh nghiệp để cổ phần hóa. Trước khi chuyển sang công ty cổ phần, doanh nghiệp cổ phần hóa phải thống nhất với chủ sở hữu tài sản để công ty cổ phần kế thừa các hợp đồng đã ký trước đây hoặc thanh lý hợp đồng.</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Đối với những tài sản không cần dùng, ứ đọng, chờ thanh lý, doanh nghiệp cổ phần hóa có trách nhiệm chủ động xử lý theo chế độ quản lý tài chính hiện hành (thanh lý, nhượng bán). Trường hợp đến thời điểm xác định giá trị doanh nghiệp mà doanh nghiệp chưa kịp xử lý, ngoại trừ các trường hợp quy định tại khoản 3 Điều này, thì cơ quan có thẩm quyền quyết định công bố giá trị doanh nghiệp cổ phần hóa xem xét, quyết định loại trừ không tính vào giá trị doanh nghiệp và thực hiện chuyển giao cho các cơ quan sau:</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a) Công ty Mua bán nợ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 xml:space="preserve"> để xử lý theo quy định của pháp luật đối với các doanh nghiệp quy định tại Điều 2 Nghị định này.</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Công ty mẹ của Tập đoàn kinh tế, Tổng công ty nhà nước, Công ty mẹ trong tổ hợp công ty mẹ - công ty con để xử lý theo quy định đối với các công ty trách nhiệm hữu hạn do các doanh nghiệp này nắm giữ 100% vốn điều lệ.</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Các tài sản không được phép loại trừ bao gồm:</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Đối với tài sản là nhà cửa, vật kiến trúc (bao gồm cả các công trình ngầm, đường xá nội bộ, tường rào, sân, bãi nội bộ) mà doanh nghiệp có sử dụng trực tiếp hoặc gián tiếp; các tài sản là máy móc thiết bị, phương tiện vận tải mới đầu tư đưa vào sử dụng trong thời hạn 05 năm hoặc có giá trị còn lại theo sổ sách kế toán từ 50% nguyên giá của tài sản trở lên. Doanh nghiệp phải tiếp tục quản lý, theo dõi và xử lý dứt điểm theo chế độ quản lý tài chính hiện hành đến thời điểm chính thức chuyển sang công ty cổ phần.</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Đối với tài sản thuộc diện phải hủy bỏ là hóa chất, chất gây nguy hại, thuốc trừ sâu đã quá hạn … doanh nghiệp chịu trách nhiệm phối hợp với các cơ quan chức năng tiến hành xử lý, hủy bỏ theo chế độ quản lý tài chính và quản lý môi trường hiện hành trước thời điểm thực hiện đăng ký doanh nghiệp lần đầu hoạt động theo Luật Doanh nghiệp. Sau khi xác định nguyên nhân, trách nhiệm, bồi hoàn theo chế độ quản lý tài chính hiện hành, phần tổn thất doanh nghiệp được xử lý vào kết quả kinh doanh theo quy định.</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Đối với các tài sản là chi phí xây dựng cơ bản dở dang của các công trình bị đình hoãn theo quyết định của cấp có thẩm quyền, doanh nghiệp cổ phần hóa có trách nhiệm tiếp tục kế thừa, theo dõi và xử lý theo quy định của pháp luật. Riêng các khoản chi phí của các dự án không được cấp có thẩm quyền phê duyệt và chưa hình thành hiện vật, không có giá trị thu hồi như: chi phí lập phương án tiền khả thi, chi phí khảo sát, thiết kế công trình thì doanh nghiệp phải xác định nguyên nhân, trách nhiệm bồi hoàn theo chế độ quản lý tài chính hiện hành, phần tổn thất được xử lý vào kết quả kinh doanh theo quy định.</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4. Đối với công trình phúc lợi: nhà trẻ, nhà mẫu giáo, bệnh xá và các tài sản phúc lợi khác đầu tư bằng nguồn Quỹ khen thưởng, Quỹ phúc lợi thì chuyển giao cho tổ chức công đoàn tại công ty cổ phần quản lý, sử dụng để phục vụ tập thể người lao động trong công ty cổ phần.</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Đối với nhà ở cán bộ, công nhân viên đầu tư bằng nguồn Quỹ phúc lợi của doanh nghiệp, kể cả nhà ở được đầu tư bằng vốn ngân sách nhà nước cấp thì chuyển giao cho cơ quan quản lý nhà đất của địa phương để quản lý.</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Đối với tài sản dùng trong sản xuất, kinh doanh đầu tư bằng nguồn Quỹ khen thưởng, Quỹ phúc lợi của doanh nghiệp cổ phần hóa được tính vào giá trị doanh nghiệp và công ty cổ phần tiếp tục sử dụng trong sản xuất, kinh doanh. Phần vốn tương ứng với giá trị tài sản này doanh nghiệp cổ phần hóa có trách nhiệm hoàn trả Quỹ khen thưởng, Quỹ phúc lợi để chia cho người lao động đang làm việc ở doanh nghiệp tại thời điểm xác định giá trị doanh nghiệp theo số năm công tác tại doanh nghiệp cổ phần hóa.</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6. Đối với các ngân hàng thương mại nhà nước, việc kiểm kê, đánh giá, phân loại tài sản là vốn bằng tiền, tài sản cho thuê tài chính và các khoản công nợ (nợ phải thu, nợ phải trả) được thực hiện theo hướng dẫn cụ thể của Bộ Tài chính.</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15. Các khoản nợ phải thu</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Doanh nghiệp cổ phần hóa có trách nhiệm đối chiếu, xác nhận toàn bộ các khoản nợ phải thu (bao gồm các khoản nợ đến hạn và chưa đến hạn), đồng thời thực hiện thu hồi các khoản nợ đến hạn trước khi xác định giá trị doanh nghiệp cổ phần hóa. Đến thời điểm xác định giá trị doanh nghiệp còn tồn đọng nợ phải thu khó đòi thì xử lý theo quy định hiện hành của Nhà nước về xử lý nợ tồn đọng. Những khoản nợ không có đủ hồ sơ pháp lý chứng minh khách nợ còn nợ hoặc không có khả năng thu hồi theo quy định thì không được loại trừ ra ngoài giá trị doanh nghiệp, doanh nghiệp phải làm rõ nguyên nhân để xử lý theo nguyên tắc sau:</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Xác định trách nhiệm xử lý bồi thường của tập thể, cá nhân có liên quan đến khoản nợ phải thu không xác định được khách nợ, phần tổn thất còn lại được xử lý theo quy định hiện hành của Nhà nước về xử lý nợ tồn đọng.</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Hoàn thiện hồ sơ, tiếp tục theo dõi để xử lý thu hồi đối với những khoản nợ không chứng minh được là không có khả năng thu hồi.</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Doanh nghiệp cổ phần hóa có trách nhiệm bàn giao các khoản công nợ không tính vào giá trị doanh nghiệp cổ phần hóa (bao gồm cả các khoản nợ khó đòi đã được xử lý bằng nguồn dự phòng trong vòng 05 năm liền kề trước khi cổ phần hóa) kèm theo đầy đủ hồ sơ, các tài liệu liên quan cho cơ quan quy định tại khoản 2 Điều 14 Nghị định này.</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Đối với các khoản đã trả trước cho người cung cấp hàng hóa dịch vụ như: tiền thuê nhà, tiền thuê đất, tiền mua hàng, tiền công phải đối chiếu với hợp đồng, khối lượng hàng hóa dịch vụ cung cấp để tính vào giá trị doanh nghiệp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16. Các khoản nợ phải trả</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Nợ phải trả các tổ chức, cá nhân: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Doanh nghiệp cổ phần hóa có trách nhiệm đối chiếu, xác nhận toàn bộ các khoản nợ phải trả (bao gồm các khoản nợ đến hạn và chưa đến hạn) trước khi xác định giá trị doanh nghiệp cổ phần hóa. Doanh nghiệp cổ phần hóa phải huy động các nguồn vốn hợp pháp để thanh toán các khoản nợ đến hạn phải trả trước khi xác định giá trị doanh nghiệp cổ phần hóa hoặc thỏa thuận bằng văn bản với các chủ nợ để xử lý hoặc chuyển thành vốn góp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Việc chuyển nợ phải trả tại thời điểm xác định giá trị doanh nghiệp thành vốn góp cổ phần được thực hiện theo kết quả đấu giá thành công của chủ nợ hoặc không thấp hơn giá đấu thành công thấp nhất của cuộc đấu giá công khai (trong trường hợp bán thỏa thuận). Trường hợp áp dụng hình thức bán cổ phần cho nhà đầu tư chiến lược trước khi đấu giá công khai thì thực hiện chuyển nợ thành vốn góp cổ phần theo kết quả thỏa thuận nhưng không thấp hơn giá khởi điểm đã được cơ quan có thẩm quyền quyết định phương án cổ phần hóa phê duyệt.</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Nợ thuế và các khoản nộp ngân sách nhà nước: doanh nghiệp cổ phần hóa có trách nhiệm nộp thuế và các khoản nợ ngân sách nhà nước trước khi chuyển đổi; trường hợp doanh nghiệp cổ phần hóa chưa hoàn thành nghĩa vụ nộp thuế thì công ty cổ phần có trách nhiệm kế thừa toàn bộ các khoản nợ được bàn giao.</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Trong quá trình cổ phần hóa, nếu doanh nghiệp cổ phần hóa có khó khăn về khả năng thanh toán các khoản nợ quá hạn vay của các tổ chức tín dụng (bao gồm cả Ngân hàng Phát triển Việt Nam) do kinh doanh thua lỗ thì xử lý nợ theo quy định hiện hành của Nhà nước về xử lý nợ tồn đọng.</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17. Các khoản dự phòng, lỗ hoặc lãi</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Các khoản dự phòng giảm giá hàng tồn kho, tổn thất các khoản đầu tư tài chính, nợ phải thu khó đòi và bảo hành sản phẩm, hàng hóa, công trình xây lắp; khoản chênh lệch tỷ giá được sử dụng để bù đắp các tổn thất theo quy định hiện hành, số còn lại tính vào giá trị phần vốn nhà nước tại doanh nghiệp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Quỹ dự phòng rủi ro của ngân hàng, dự phòng nghiệp vụ của bảo hiểm, sau khi bù đắp các tổn thất theo quy định được để lại cho doanh nghiệp cổ phần hóa nhưng phải tính vào giá trị phần vốn nhà nước tại doanh nghiệp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Quỹ dự phòng tài chính để bù lỗ (nếu có), bù đắp các khoản tài sản tổn thất, nợ không thu hồi được sau khi đã xử lý bồi thường trách nhiệm cá nhân gây ra (nếu có), số còn lại tính vào giá trị phần vốn nhà nước tại doanh nghiệp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Các khoản lãi phát sinh để bù lỗ năm trước (nếu có) theo quy định của Luật Thuế thu nhập doanh nghiệp, bù đắp các khoản tổn thất về tài sản không cần dùng, chờ thanh lý, giảm giá tài sản, nợ không có khả năng thu hồi, số còn lại phân phối theo quy định hiện hành trước khi xác định giá trị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Các khoản lỗ sau khi đã xử lý theo các quy định nêu trên tính đến thời điểm xác định giá trị doanh nghiệp mà vẫn còn các khoản nợ đọng của các tổ chức tín dụng (bao gồm cả Ngân hàng Phát triển Việt Nam) thì doanh nghiệp cổ phần hóa có trách nhiệm phối hợp với các cơ quan liên quan thực hiện xóa nợ lãi vay theo quy định hiện hành của Nhà nước về xử lý nợ tồn đọng.</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18. Vốn đầu tư dài hạn vào doanh nghiệp khác như: góp vốn liên doanh, liên kết, góp vốn cổ phần, góp vốn thành lập công ty trách nhiệm hữu hạn và các hình thức đầu tư dài hạn khác</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Trường hợp doanh nghiệp cổ phần hóa kế thừa vốn đã đầu tư dài hạn vào doanh nghiệp khác thì toàn bộ số vốn này được tính vào giá trị doanh nghiệp để cổ phần hóa theo nguyên tắc quy định tại Điều 33 Nghị định này.</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2. Trường hợp doanh nghiệp cổ phần hóa không kế thừa các khoản đầu tư dài hạn vào doanh nghiệp khác thì báo cáo cơ quan có thẩm quyền quyết định phương án cổ phần hóa để xử lý như sau:</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Thống nhất với các bên góp vốn để thực hiện chuyển giao cho doanh nghiệp nhà nước nắm giữ 100% vốn khác làm đối tác.</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Bán lại phần vốn góp cho đối tác hoặc các nhà đầu tư khác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Trường hợp đến thời điểm công bố giá trị doanh nghiệp mà doanh nghiệp cổ phần hóa vẫn không thể bán hoặc chuyển giao được khoản đầu tư dài hạn cho đối tác khác thì phải kế thừa theo quy định tại khoản 1 Điều này.</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Trường hợp giá trị vốn đầu tư vào doanh nghiệp khác lớn, nếu tính vào giá trị doanh nghiệp dẫn tới khó khăn cho việc thực hiện cổ phần hóa thì cơ quan có thẩm quyền quyết định phương án cổ phần hóa phải làm rõ nguyên nhân, đề xuất giải pháp báo cáo Thủ tướng Chính phủ xem xét, quyết định.</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19. Số dư bằng tiền của Quỹ khen thưởng, Quỹ phúc lợi </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Số dư bằng tiền của Quỹ khen thưởng, Quỹ phúc lợi, sau khi bù đắp các khoản đã chi vượt quá chế độ cho người lao động, được chia cho người lao động đang làm việc ở doanh nghiệp tại thời điểm xác định giá trị doanh nghiệp theo số năm công tác tại doanh nghiệp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20. Số dư Quỹ hỗ trợ sắp xếp doanh nghiệp tại doanh nghiệp </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Số dư Quỹ hỗ trợ sắp xếp doanh nghiệp tại doanh nghiệp cổ phần hóa (nếu còn) được hạch toán tăng vốn nhà nước tại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21. Xử lý tài chính ở thời điểm doanh nghiệp chính thức chuyển thành công ty cổ phần </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Căn cứ vào giá trị doanh nghiệp cổ phần hóa đã được cơ quan có thẩm quyền quyết định, doanh nghiệp có trách nhiệm điều chỉnh số liệu trong sổ kế toán; bảo quản và bàn giao các khoản nợ và tài sản đã loại trừ khi xác định giá trị doanh nghiệp theo quy định tại khoản 2 Điều 14 và khoản 2 Điều 15 Nghị định này; tiếp tục xử lý các tồn tại về tài chính trong giai đoạn từ thời điểm xác định giá trị doanh nghiệp đến thời điểm doanh nghiệp chính thức chuyển thành công ty cổ phần và lập báo cáo tài chính tại thời điểm chính thức chuyển thành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Tại thời điểm doanh nghiệp cổ phần hóa được cấp Giấy chứng nhận đăng ký doanh nghiệp lần đầu, khi lập báo cáo tài chính để bàn giao từ doanh nghiệp 100% vốn nhà nước sang công ty cổ phần, doanh nghiệp thực hiện định giá lại các khoản đầu tư chứng khoán (nếu có) đã xác định trong giá trị doanh nghiệp cổ phần hóa; tổng giá trị các khoản đầu tư chứng khoán phát sinh tăng hoặc giảm so với giá đang hạch toán trên sổ kế toán thì doanh nghiệp được hạch toán vào kết quả kinh doanh theo quy định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Trong thời gian 30 ngày làm việc kể từ thời điểm được cấp Giấy chứng nhận đăng ký doanh nghiệp lần đầu, doanh nghiệp cổ phần hóa phải hoàn thành việc lập báo cáo tài chính tại thời điểm đăng ký doanh nghiệp, thực hiện kiểm toán báo cáo tài chính, đề nghị cơ quan thuế kiểm tra quyết toán thuế, thực hiện quyết toán, xác định giá trị phần vốn nhà nước tại thời điểm chính thức chuyển thành công ty cổ phần và các tồn tại về tài chính cần tiếp tục xử lý.</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3. Khoản chênh lệch tăng giữa giá trị thực tế phần vốn nhà nước tại thời điểm doanh nghiệp chính thức chuyển sang công ty cổ phần với giá trị thực tế phần vốn nhà nước tại thời điểm xác định giá trị doanh nghiệp được xử lý như sau: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Nộp về Quỹ hỗ trợ sắp xếp doanh nghiệp tại Công ty mẹ của Tập đoàn kinh tế, Tổng công ty nhà nước, Công ty mẹ trong tổ hợp công ty mẹ - công ty con khi cổ phần hóa công ty trách nhiệm hữu hạn một thành viên do các doanh nghiệp này nắm giữ 100% vốn điều lệ.</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Nộp về Quỹ hỗ trợ sắp xếp và phát triển doanh nghiệp khi cổ phần hóa toàn bộ công ty trách nhiệm hữu hạn một thành viên do Nhà nước nắm giữ 100% vốn điều lệ là doanh nghiệp thuộc các Bộ, cơ quan ngang Bộ, cơ quan thuộc Chính phủ, Ủy ban nhân dân tỉnh, thành phố trực thuộc Trung ương; công ty mẹ của Tập đoàn kinh tế, Tổng công ty nhà nước.</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Trường hợp phát sinh chênh lệch giảm thì doanh nghiệp cổ phần hóa có trách nhiệm báo cáo cơ quan có thẩm quyền quyết định phương án cổ phần hóa để phối hợp với các cơ quan liên quan tổ chức kiểm tra, làm rõ nguyên nhân, xác định trách nhiệm tập thể, cá nhân và xử lý như sau: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Nếu do nguyên nhân khách quan (do thiên tai; địch họa; do Nhà nước thay đổi chính sách hoặc do biến động của thị trường quốc tế và các nguyên nhân bất khả kháng khác) doanh nghiệp báo cáo cơ quan có thẩm quyền quyết định phương án cổ phần hóa xem xét, quyết định việc sử dụng tiền thu từ bán cổ phần để bù đắp tổn thất sau khi trừ đi bồi thường của bảo hiểm (nếu có). Trường hợp tiền thu từ bán cổ phần không đủ bù đắp, cơ quan có thẩm quyền quyết định phương án cổ phần hóa xem xét thông qua Đại hội đồng cổ đông để điều chỉnh quy mô, cơ cấu vốn điều lệ của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Nếu do nguyên nhân chủ quan: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Nếu lỗ do việc không xử lý dứt điểm các tồn tại về tài chính theo quy định hiện hành của Nhà nước thì phải xác định rõ trách nhiệm của các cơ quan, cá nhân có liên quan: doanh nghiệp, tổ chức tư vấn, cơ quan kiểm toán và cơ quan quyết định cổ phần hóa để xử lý bồi thường vật chất;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Nếu lỗ do điều hành sản xuất, kinh doanh; quản lý gây thất thoát vốn và tài sản thì các cán bộ quản lý doanh nghiệp đó có trách nhiệm bồi thường tổn thất do chủ quan gây ra theo quy định hiện hành;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Trường hợp vì lý do bất khả kháng mà người có trách nhiệm bồi thường không có khả năng thực hiện việc bồi thường theo quyết định của cơ quan có thẩm quyền thì phần tổn thất còn lại được xử lý như trường hợp do nguyên nhân khách quan theo quy định tại điểm a khoản này.</w:t>
      </w:r>
    </w:p>
    <w:p w:rsidR="00D662E8" w:rsidRPr="00D662E8" w:rsidRDefault="00D662E8" w:rsidP="00D662E8">
      <w:pPr>
        <w:spacing w:after="0" w:line="240" w:lineRule="auto"/>
        <w:jc w:val="center"/>
        <w:rPr>
          <w:rFonts w:eastAsia="Times New Roman" w:cs="Times New Roman"/>
          <w:b/>
          <w:bCs/>
          <w:szCs w:val="28"/>
          <w:lang w:val="en-US" w:eastAsia="vi-VN"/>
        </w:rPr>
      </w:pP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Chương III</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XÁC ĐỊNH GIÁ TRỊ DOANH NGHIỆP CỔ PHẦN HÓA</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Mục 1</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TỔ CHỨC XÁC ĐỊNH GIÁ TRỊ DOANH NGHIỆP</w:t>
      </w:r>
    </w:p>
    <w:p w:rsidR="00D662E8" w:rsidRPr="00D662E8" w:rsidRDefault="00D662E8" w:rsidP="00D662E8">
      <w:pPr>
        <w:spacing w:before="120" w:after="120" w:line="264" w:lineRule="auto"/>
        <w:ind w:firstLine="720"/>
        <w:jc w:val="both"/>
        <w:rPr>
          <w:rFonts w:eastAsia="Times New Roman" w:cs="Times New Roman"/>
          <w:b/>
          <w:bCs/>
          <w:szCs w:val="28"/>
          <w:lang w:val="en-US" w:eastAsia="vi-VN"/>
        </w:rPr>
      </w:pP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22. Tư vấn xác định giá trị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1. Doanh nghiệp cổ phần hóa có tổng giá trị tài sản theo sổ kế toán từ 30 tỷ đồng trở lên hoặc giá trị vốn nhà nước theo sổ kế toán từ 10 tỷ đồng trở lên phải thuê các tổ chức có chức năng định giá như: các công ty kiểm toán, công ty chứng khoán, doanh nghiệp thẩm định </w:t>
      </w:r>
      <w:r w:rsidRPr="00D662E8">
        <w:rPr>
          <w:rFonts w:eastAsia="Times New Roman" w:cs="Times New Roman"/>
          <w:szCs w:val="28"/>
          <w:lang w:val="en-US" w:eastAsia="vi-VN"/>
        </w:rPr>
        <w:lastRenderedPageBreak/>
        <w:t>giá trong nước và ngoài nước (dưới đây gọi tắt là tổ chức tư vấn định giá) thực hiện tư vấn xác định giá trị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Doanh nghiệp cổ phần hóa không thuộc đối tượng quy định tại khoản 1 Điều này không nhất thiết phải thuê tổ chức tư vấn định giá xác định giá trị doanh nghiệp. Trường hợp không thuê tổ chức tư vấn định giá thì doanh nghiệp tự xác định giá trị doanh nghiệp và báo cáo cơ quan có thẩm quyền quyết định giá trị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Cơ quan có thẩm quyền quyết định phương án cổ phần hóa lựa chọn tổ chức tư vấn định giá thực hiện tư vấn xác định giá trị doanh nghiệp. Trường hợp có từ 02 tổ chức tư vấn định giá đăng ký tham gia cung cấp dịch vụ tư vấn định giá trở lên thì phải tổ chức đấu thầu lựa chọn đơn vị thực hiện tư vấn định giá theo quy định hiện hành.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Tổ chức tư vấn định giá được lựa chọn các phương pháp xác định giá trị doanh nghiệp thích hợp để định giá, bảo đảm các nguyên tắc quy định tại Nghị định này và phải hoàn thành theo đúng thời hạn, đúng các cam kết trong hợp đồng đã ký. Doanh nghiệp cổ phần hóa có trách nhiệm cung cấp đầy đủ, trung thực các thông tin liên quan đến doanh nghiệp để tổ chức tư vấn định giá sử dụng trong quá trình định giá.</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Tổ chức tư vấn định giá chịu trách nhiệm về kết quả xác định giá trị doanh nghiệp. Trường hợp kết quả xác định giá trị doanh nghiệp không bảo đảm đúng quy định của Nhà nước thì cơ quan có thẩm quyền quyết định phương án cổ phần hóa được từ chối không thanh toán phí thực hiện dịch vụ; nếu gây thiệt hại do Nhà nước phải bồi thường và bị loại ra khỏi danh sách của các tổ chức đủ điều kiện tham gia tư vấn định giá.</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Các tổ chức tư vấn định giá trong nước, nước ngoài đăng ký cung cấp dịch vụ tư vấn xác định giá trị doanh nghiệp cổ phần hóa có đủ các tiêu chuẩn, điều kiện sau: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a) Các công ty kiểm toán, công ty chứng khoán, doanh nghiệp thẩm định giá có chức năng định giá và đáp ứng các điều kiện về tổ chức và hoạt động đối với từng loại hình doanh nghiệp theo quy định của pháp luật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Có quy trình nghiệp vụ xác định giá trị doanh nghiệp phù hợp với các quy định hiện hành của Chính phủ về việc chuyển doanh nghiệp 100% vốn nhà nước thành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Có ít nhất 05 năm kinh nghiệm về một trong các lĩnh vực sau: thẩm định giá, kiểm toán, kế toán, tư vấn tài chính, tư vấn chuyển đổi sở hữu doanh nghiệp. Trong thời gian 03 năm gần nhất với thời điểm nộp hồ sơ xin thực hiện dịch vụ xác định giá trị doanh nghiệp, mỗi năm tổ chức phải thực hiện được ít nhất 30 hợp đồng cung cấp dịch vụ thuộc các lĩnh vực nói trên.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Có ít nhất 03 thẩm định viên về giá đã được Bộ Tài chính cấp phép hoạt động.</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 Đáp ứng các tiêu chí về số lượng, chất lượng của đội ngũ nhân viên làm việc trong các lĩnh vực, ngành nghề mà tổ chức đang hoạt động.</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e) Không vi phạm các quy định của pháp luật trong lĩnh vực, ngành nghề kinh doanh trong 05 năm liền trước năm đăng ký thực hiện.</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Bộ Tài chính hướng dẫn cụ thể nội dung quy định tại khoản 5 Điều này.</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23. Phương pháp xác định giá trị doanh nghiệp </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Các phương pháp xác định giá trị doanh nghiệp gồm: phương pháp tài sản, phương pháp dòng tiền chiết khấu và các phương pháp khác.</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Giá trị doanh nghiệp được xác định và công bố không được thấp hơn giá trị doanh nghiệp được xác định theo phương pháp tài sản quy định tại Mục 2 Chương này.</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lastRenderedPageBreak/>
        <w:t xml:space="preserve">Điều 24. Công bố giá trị doanh nghiệp </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Căn cứ Hồ sơ xác định giá trị doanh nghiệp do tổ chức tư vấn định giá xây dựng (hoặc do doanh nghiệp cổ phần hóa tự xây dựng), Ban Chỉ đạo cổ phần hóa doanh nghiệp có trách nhiệm thẩm tra về trình tự, thủ tục, tuân thủ các quy định của pháp luật về xác định giá trị doanh nghiệp, trình cơ quan có thẩm quyền quyết định giá trị doanh nghiệp quyết định.</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Cơ quan có thẩm quyền quyết định giá trị doanh nghiệp có trách nhiệm xem xét, quyết định và công bố giá trị doanh nghiệp trong thời hạn không quá 10 ngày làm việc kể từ khi tiếp nhận đủ hồ sơ, ngoại trừ các doanh nghiệp quy định tại khoản 1 Điều 27 Nghị định này.</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25. Sử dụng kết quả xác định giá trị doanh nghiệp </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Kết quả công bố giá trị doanh nghiệp của cơ quan có thẩm quyền là cơ sở để xác định quy mô vốn điều lệ, cơ cấu cổ phần phát hành lần đầu và giá khởi điểm để thực hiện đấu giá bán cổ phần.</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26. Điều chỉnh giá trị doanh nghiệp </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Doanh nghiệp cổ phần hóa được điều chỉnh giá trị doanh nghiệp đã công bố trong trường hợp sau đây:</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Có những nguyên nhân khách quan (thiên tai, địch họa, chính sách Nhà nước thay đổi hoặc do các nguyên nhân bất khả kháng khác) làm ảnh hưởng đến giá trị những tài sản của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Sau 12 tháng kể từ thời điểm xác định giá trị doanh nghiệp mà doanh nghiệp chưa thực hiện việc bán cổ phần, ngoại trừ các trường hợp đặc thù theo quyết định của Thủ tướng Chính phủ.</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Quy định tại khoản 1 Điều này chỉ áp dụng trong trường hợp doanh nghiệp cổ phần hóa chưa thực hiện bán cổ phần.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Cơ quan có thẩm quyền có trách nhiệm xem xét, quyết định điều chỉnh và công bố lại giá trị doanh nghiệp cổ phần hóa. Quyết định điều chỉnh giá trị doanh nghiệp là căn cứ để xây dựng phương án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27. Kiểm toán Nhà nước đối với doanh nghiệp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Đối tượng, phạm vi thực hiện kiểm toán: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Trên cơ sở kết quả xác định giá trị doanh nghiệp để cổ phần hóa đã được cơ quan tư vấn xác định và ý kiến của cơ quan có thẩm quyền quyết định giá trị doanh nghiệp, Kiểm toán Nhà nước thực hiện kiểm toán kết quả định giá doanh nghiệp và xử lý các vấn đề tài chính trước khi định giá 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quý hiếm khác); các Công ty mẹ thuộc Tập đoàn kinh tế, Tổng công ty nhà nước và các doanh nghiệp khác theo yêu cầu của Thủ tướng Chính phủ.</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Trách nhiệm của Kiểm toán Nhà nước và các cơ quan liên quan: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a) Sau khi có kết quả tư vấn định giá, cơ quan có thẩm quyền quyết định giá trị doanh nghiệp có trách nhiệm gửi văn bản kèm theo hồ sơ đề nghị cơ quan Kiểm toán nhà nước thực hiện kiểm toán kết quả tư vấn định giá và xử lý các vấn đề tài chính trước khi chính thức công bố giá trị doanh nghiệp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Trong thời gian 15 ngày làm việc kể từ ngày nhận được đề nghị của cơ quan có thẩm quyền, Kiểm toán Nhà nước có trách nhiệm tổ chức thực hiện kiểm toán kết quả tư vấn định giá và xử lý tài chính doanh nghiệp cổ phần hóa. Thời gian hoàn thành, công bố kết quả kiểm toán không quá 60 ngày làm việc kể từ ngày tiến hành kiểm toán. Kiểm toán Nhà nước chịu trách nhiệm về kết quả kiểm toán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Doanh nghiệp cổ phần hóa và tổ chức tư vấn định giá có trách nhiệm cung cấp đầy đủ hồ sơ, tài liệu có liên quan đến công tác xác định giá trị doanh nghiệp và xử lý các vấn đề tài chính trước khi định giá theo yêu cầu của Kiểm toán Nhà nước.</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Xử lý kết quả kiểm toán:</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Căn cứ kết quả kiểm toán của Kiểm toán Nhà nước, cơ quan có thẩm quyền xem xét, quyết định công bố giá trị doanh nghiệp và triển khai các bước tiếp theo của quá trình cổ phần hóa theo quy định.</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cơ quan có thẩm quyền quyết định giá trị doanh nghiệp cổ phần hóa không thống nhất với kết quả Kiểm toán Nhà nước công bố thì tổ chức trao đổi lại để thống nhất hoặc báo cáo Thủ tướng Chính phủ xem xét, quyết định trước khi công bố giá trị doanh nghiệp theo thẩm quyền.</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Mục 2</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 xml:space="preserve">XÁC ĐỊNH GIÁ TRỊ DOANH NGHIỆP </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THEO PHƯƠNG PHÁP TÀI SẢN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28. Giá trị doanh nghiệp cổ phần hóa theo phương pháp tài sản </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Giá trị thực tế của doanh nghiệp cổ phần hóa là giá trị toàn bộ tài sản hiện có của doanh nghiệp tại thời điểm cổ phần hóa có tính đến khả năng sinh lời của doanh nghiệp mà người mua, người bán cổ phần đều chấp nhận được.</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Giá trị thực tế vốn nhà nước tại doanh nghiệp cổ phần hóa là giá trị thực tế của doanh nghiệp sau khi đã trừ các khoản nợ phải trả, số dư Quỹ khen thưởng, Quỹ phúc lợi và số dư nguồn kinh phí sự nghiệp (nếu có).</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Khi cổ phần hóa Công ty mẹ của Tập đoàn kinh tế, Tổng công ty nhà nước, Công ty mẹ trong tổ hợp công ty mẹ - công ty con thì giá trị vốn nhà nước tại doanh nghiệp cổ phần hóa là giá trị thực tế vốn nhà nước tại Công ty mẹ.</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Đối với các tổ chức tài chính, tín dụng khi xác định giá trị doanh nghiệp theo phương pháp tài sản được sử dụng kết quả kiểm toán báo cáo tài chính để xác định tài sản vốn bằng tiền, các khoản công nợ nhưng phải thực hiện kiểm kê, đánh giá đối với tài sản cố định, các khoản đầu tư dài hạn, chi phí dở dang liên quan đến chi phí đền bù, giải tỏa, san lấp mặt bằng và giá trị quyền sử dụng đất theo chế độ Nhà nước quy định.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29. Các khoản sau đây không tính vào giá trị doanh nghiệp để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Giá trị những tài sản quy định tại các khoản 1, 2 và 4 Điều 14 Nghị định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Các khoản nợ phải thu không có khả năng thu hồi.</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3. Các khoản đầu tư dài hạn vào doanh nghiệp khác được quy định tại điểm a và điểm b khoản 2 Điều 18 Nghị định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Người có thẩm quyền quyết định giá trị doanh nghiệp xem xét quyết định việc không tính vào giá trị doanh nghiệp để cổ phần hóa đối với các nội dung quy định tại các khoản 1, 2 và 3 Điều này và chịu trách nhiệm trước pháp luật về quyết định của mình.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30. Các căn cứ xác định giá trị thực tế của doanh nghiệp </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Số liệu theo sổ kế toán của doanh nghiệp tại thời điểm xác định giá trị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Tài liệu kiểm kê, phân loại và đánh giá chất lượng tài sản của doanh nghiệp tại thời điểm xác định giá trị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Giá thị trường của tài sản tại thời điểm tổ chức định giá.</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Giá trị quyền sử dụng đất được giao, trị giá tiền thuê đất xác định lại trong trường hợp doanh nghiệp đã trả tiền một lần cho cả thời hạn thuê đất và giá trị lợi thế kinh doanh của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31. Giá trị quyền sử dụng đất </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Đối với toàn bộ diện tích đất doanh nghiệp cổ phần hóa đang quản lý, sử dụng làm mặt bằng xây dựng trụ sở, văn phòng giao dịch; xây dựng cơ sở sản xuất, kinh doanh; đất để sản xuất nông nghiệp, lâm nghiệp, nuôi trồng thủy sản, làm muối (kể cả đất đã được Nhà nước giao có thu hoặc không thu tiền sử dụng đất) thì doanh nghiệp cổ phần hóa có trách nhiệm xây dựng phương án sử dụng đất trình cơ quan có thẩm quyền xem xét, quyết định. Phương án sử dụng đất của doanh nghiệp phải bảo đảm phù hợp với quy định về sắp xếp lại, xử lý nhà, đất theo quyết định của Thủ tướng Chính phủ và phải được gửi đến Ủy ban nhân dân tỉnh, thành phố trực thuộc Trung ương trên địa bàn trước khi thực hiện xác định giá trị doanh nghiệp. Doanh nghiệp được lựa chọn hình thức thuê đất hoặc giao đất theo quy định của Luật Đất đai.</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Trường hợp doanh nghiệp cổ phần hóa lựa chọn hình thức giao đất (kể cả diện tích đất Nhà nước đã giao cho doanh nghiệp xây dựng nhà để bán hoặc cho thuê kinh doanh khách sạn, kinh doanh thương mại dịch vụ; xây dựng kết cấu hạ tầng để chuyển nhượng hoặc cho thuê) thì phải tính giá trị quyền sử dụng đất vào giá trị doanh nghiệp theo quy định sau: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Đối với những doanh nghiệp cổ phần hóa đang thực hiện hình thức thuê đất nay chuyển sang hình thức giao đất có thu tiền sử dụng đất thì giá đất để xác định giá trị quyền sử dụng đất vào giá trị doanh nghiệp cổ phần hóa là giá đất do Ủy ban nhân dân tỉnh, thành phố trực thuộc Trung ương (nơi doanh nghiệp có diện tích đất được giao) quy định và công bố tại thời điểm tính giá đất vào giá trị doanh nghiệp cổ phần hóa theo quy định của pháp luật về đất đai. Trường hợp giá đất chưa sát với giá chuyển nhượng quyền sử dụng đất thực tế trên thị trường trong điều kiện bình thường thì Ủy ban nhân dân cấp tỉnh căn cứ vào giá chuyển nhượng quyền sử dụng đất có mục đích sử dụng tương tự thực tế trên thị trường để xác định lại giá đất cụ thể cho phù hợp.</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Đối với những doanh nghiệp cổ phần hóa đã được giao đất và đã nộp tiền sử dụng đất cho ngân sách nhà nước hoặc nhận chuyển nhượng quyền sử dụng đất hợp pháp (kể cả diện tích đã giao cho doanh nghiệp xây dựng nhà để bán hoặc cho thuê kinh doanh khách sạn, kinh doanh thương mại dịch vụ; xây dựng kết cấu hạ tầng để chuyển nhượng hoặc cho thuê) thì giá đất được xác định theo quy định tại điểm a khoản 2 Điều này.</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Trường hợp diện tích đất doanh nghiệp được giao có bao gồm cả diện tích đất sử dụng cho các hoạt động sản xuất cung ứng các dịch vụ, sản phẩm công ích, phúc lợi công cộng (như công viên cây xanh, môi trường đô thị, bến bãi xe khách, đất làm công trình thủy lợi …) không phải nộp tiền sử dụng đất theo quy định của pháp luật về đất đai thì được loại trừ những diện </w:t>
      </w:r>
      <w:r w:rsidRPr="00D662E8">
        <w:rPr>
          <w:rFonts w:eastAsia="Times New Roman" w:cs="Times New Roman"/>
          <w:szCs w:val="28"/>
          <w:lang w:val="en-US" w:eastAsia="vi-VN"/>
        </w:rPr>
        <w:lastRenderedPageBreak/>
        <w:t>tích này khi xác định giá trị quyền sử dụng đất để tính vào giá trị doanh nghiệp cổ phần hóa. Đối với diện tích đất sử dụng cho các công trình công cộng có hành lang bảo vệ an toàn theo quy định của pháp luật về đất đai cũng được xem xét, loại trừ theo quyết định của Thủ tướng Chính phủ. Doanh nghiệp cổ phần hóa quản lý, sử dụng diện tích đất này theo quyết định của cơ quan có thẩm quyền phù hợp với quy hoạch và pháp luật về đất đai.</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Bộ Tài nguyên và Môi trường hướng dẫn cụ thể việc xác định diện tích đất loại trừ không tính vào giá trị doanh nghiệp quy định tại Điều này.</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Giá trị quyền sử dụng đất xác định tính vào giá trị doanh nghiệp theo quy định tại điểm a khoản 2 Điều này được hạch toán là khoản phải nộp ngân sách nhà nước. Doanh nghiệp cổ phần hóa phải nộp số tiền này cho ngân sách nhà nước để được cấp giấy chứng nhận quyền sử dụng đất. Trình tự và thủ tục giao đất, nộp tiền sử dụng đất và cấp giấy chứng nhận quyền sử dụng đất thực hiện theo quy định tại Luật Đất đai và các văn bản hướng dẫn thi hành Luật Đất đai.</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Khoản chênh lệch tăng giữa giá trị quyền sử dụng đất xác định lại quy định tại điểm b Khoản 2 Điều này với giá trị đang hạch toán trên sổ sách kế toán (nếu có) được hạch toán tăng vốn nhà nước tại doanh nghiệp cổ phần hóa.</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giá trị quyền sử dụng đất xác định lại thấp hơn chi phí thực tế về quyền sử dụng đất đang hạch toán trên sổ kế toán thì tính theo giá doanh nghiệp đang hạch toán.</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doanh nghiệp thực hiện chuyển mục đích sử dụng đất đã được giao thì phải nộp thêm khoản tiền chênh lệch giá trị quyền sử dụng đất theo mục đích chuyển đổi theo quy định của pháp luật về đất đai.</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Trường hợp doanh nghiệp cổ phần hóa chọn hình thức thuê đất thì phải thực hiện ký hợp đồng thuê đất có thời hạn theo quy định của pháp luật về đất đai và không phải tính bổ sung giá trị lợi thế vị trí địa lý khi xác định giá trị doanh nghiệp theo quy định cụ thể như sau:</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Đối với diện tích đất thuê theo phương thức trả tiền thuê đất hàng năm thì doanh nghiệp thực hiện trả tiền thuê đất theo quy định của pháp luật hiện hành và không tính tiền thuê đất vào giá trị doanh nghiệp.</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Đối với những doanh nghiệp trả tiền thuê đất một lần cho toàn bộ thời gian thuê đất trước ngày Luật Đất đai năm 2003 có hiệu lực thi hành thì phải xác định lại trị giá tiền thuê đất theo giá thuê đất tại thời điểm cổ phần hóa cho thời gian thuê đất còn lại để tính vào giá trị doanh nghiệp. Khoản chênh lệch tăng do xác định lại trị giá tiền thuê đất được hạch toán tăng vốn nhà nước tại doanh nghiệp cổ phần hóa.</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Trường hợp doanh nghiệp đã được giao đất nay lựa chọn hình thức thuê đất thì phải hoàn thành thủ tục chuyển sang thuê đất gửi cơ quan quyết định cổ phần hóa và cơ quan quản lý nhà đất tại địa phương trước khi chính thức chuyển sang công ty cổ phần.</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Ủy ban nhân dân tỉnh, thành phố trực thuộc Trung ương có trách nhiệm:</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Trong thời hạn 30 ngày làm việc, kể từ ngày nhận đủ hồ sơ, Ủy ban nhân dân tỉnh, thành phố trực thuộc Trung ương phải có ý kiến chính thức đối với các lô đất doanh nghiệp sẽ tiếp tục sử dụng sau cổ phần hóa và giá đất làm căn cứ để xác định giá trị quy định tại điểm a khoản 2 Điều này.</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b) Trường hợp đề xuất sử dụng đất của doanh nghiệp chưa phù hợp với quy hoạch chung của địa phương và không đúng mục đích sử dụng đất theo quyết định của cơ quan nhà nước có thẩm quyền về sắp xếp lại, xử lý nhà, đất thuộc sở hữu nhà nước thì doanh nghiệp phải </w:t>
      </w:r>
      <w:r w:rsidRPr="00D662E8">
        <w:rPr>
          <w:rFonts w:eastAsia="Times New Roman" w:cs="Times New Roman"/>
          <w:szCs w:val="28"/>
          <w:lang w:val="en-US" w:eastAsia="vi-VN"/>
        </w:rPr>
        <w:lastRenderedPageBreak/>
        <w:t>trả lại cho nhà nước để sử dụng vào mục đích khác, Ủy ban nhân dân tỉnh, thành phố trực thuộc Trung ương phối hợp với cơ quan có thẩm quyền quyết định phương án cổ phần hóa xử lý theo quy định.</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Sau thời hạn 30 ngày làm việc, kể từ ngày nhận đủ hồ sơ mà Ủy ban nhân dân tỉnh, thành phố trực thuộc Trung ương chưa có ý kiến chính thức về giá đất quy định tại điểm a khoản 2 Điều này thì cơ quan có thẩm quyền quyết định giá trị doanh nghiệp cổ phần hóa sử dụng giá đất do Ủy ban nhân dân tỉnh, thành phố trực thuộc Trung ương công bố tại thời điểm gần nhất theo quy định của pháp luật về đất đai để tính toán, xác định giá trị doanh nghiệp cổ phần hóa; đồng thời, công bố công khai trong phương án cổ phần hóa việc tạm tính giá trị quyền sử dụng đất này.</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Khi thực hiện giao đất, Ủy ban nhân dân tỉnh, thành phố trực thuộc Trung ương thực hiện rà soát, xác định chính thức nghĩa vụ nộp tiền sử dụng đất giao theo giá sát với giá chuyển nhượng quyền sử dụng đất có mục đích sử dụng tương tự thực tế trên thị trường tại thời điểm giao đất. Doanh nghiệp cổ phần hóa có trách nhiệm nộp ngân sách nhà nước toàn bộ khoản tiền này (bao gồm cả chênh lệch với giá tạm tính - nếu có) để được cấp giấy chứng nhận quyền sử dụng đất hoặc ký hợp đồng thuê đất theo quy định của pháp luật hiện hành về đất đai.</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Chỉ đạo các cơ quan chức năng hướng dẫn doanh nghiệp cổ phần hóa thực hiện đầy đủ trình tự và thủ tục để được cấp Giấy chứng nhận quyền sử dụng đất hoặc ký hợp đồng thuê đất theo quy định của pháp luật hiện hành về đất đai trước khi chính thức chuyển sang công ty cổ phần.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Đối với các doanh nghiệp đã hoàn thành việc cổ phần hóa hoặc đang thực hiện cổ phần hóa (đã xác định xong và được cấp có thẩm quyền công bố giá trị doanh nghiệp cổ phần hóa) trước ngày Nghị định này có hiệu lực thi hành thì tiếp tục thực hiện giao đất, thuê đất và tính giá trị quyền sử dụng đất theo phương án đã được phê duyệt, không thực hiện điều chỉnh theo các quy định tại khoản 2 và khoản 3 Điều này.</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 xml:space="preserve">Điều 32. Giá trị lợi thế kinh doanh của doanh nghiệp </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Giá trị lợi thế kinh doanh của doanh nghiệp cổ phần hóa gồm giá trị thương hiệu, tiềm năng phát triển.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Giá trị lợi thế kinh doanh của doanh nghiệp cổ phần hóa do cơ quan có thẩm quyền quyết định giá trị doanh nghiệp cổ phần hóa xem xét, quyết định nhưng không thấp hơn giá trị lợi thế kinh doanh được xác định theo hướng dẫn của Bộ Tài chính.</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33. Xác định giá trị vốn đầu tư dài hạn của doanh nghiệp cổ phần hóa tại các doanh nghiệp khác</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Giá trị vốn đầu tư dài hạn của doanh nghiệp cổ phần hóa tại các doanh nghiệp khác được xác định trên cơ sở:</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Tỷ lệ vốn đầu tư của doanh nghiệp cổ phần hóa trên vốn điều lệ hoặc tổng số vốn thực góp tại các doanh nghiệp khác.</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Giá trị vốn chủ sở hữu tại các doanh nghiệp khác theo báo cáo tài chính đã được kiểm toán. Trường hợp chưa kiểm toán thì căn cứ vào giá trị vốn chủ sở hữu theo báo cáo tài chính tại thời điểm gần nhất của doanh nghiệp đó để xác định.</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 xml:space="preserve">c) Trường hợp đầu tư vốn bằng ngoại tệ thì quy đổi thành đồng Việt </w:t>
      </w:r>
      <w:smartTag w:uri="urn:schemas-microsoft-com:office:smarttags" w:element="country-region">
        <w:r w:rsidRPr="00D662E8">
          <w:rPr>
            <w:rFonts w:eastAsia="Times New Roman" w:cs="Times New Roman"/>
            <w:szCs w:val="28"/>
            <w:lang w:val="en-US" w:eastAsia="vi-VN"/>
          </w:rPr>
          <w:t>Nam</w:t>
        </w:r>
      </w:smartTag>
      <w:r w:rsidRPr="00D662E8">
        <w:rPr>
          <w:rFonts w:eastAsia="Times New Roman" w:cs="Times New Roman"/>
          <w:szCs w:val="28"/>
          <w:lang w:val="en-US" w:eastAsia="vi-VN"/>
        </w:rPr>
        <w:t xml:space="preserve"> theo tỷ giá giao dịch bình quân trên thị trường ngoại tệ liên ngân hàng do Ngân hàng Nhà nước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 xml:space="preserve"> công bố tại thời điểm định giá.</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Trường hợp giá trị vốn đầu tư dài hạn của doanh nghiệp cổ phần hóa tại doanh nghiệp khác được xác định thấp hơn giá trị ghi trên sổ kế toán thì xác định giá trị vốn đầu tư dài hạn theo giá trị ghi trên sổ kế toán của doanh nghiệp cổ phần hóa.</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Giá trị vốn góp của doanh nghiệp cổ phần hóa vào công ty cổ phần đã niêm yết, đăng ký giao dịch trên thị trường chứng khoán được xác định theo giá đóng cửa của cổ phiếu giao dịch trên thị trường chứng khoán tại thời điểm gần nhất với thời điểm thực hiện xác định giá trị doanh nghiệp. Đối với giá trị vốn góp vào công ty cổ phần chưa niêm yết, chưa đăng ký giao dịch trên thị trường chứng khoán thì căn cứ kết quả xác định của cơ quan tư vấn, Ban Chỉ đạo cổ phần hóa doanh nghiệp xem xét trình cơ quan có thẩm quyền quyết định giá trị doanh nghiệp quyết định.</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Giá trị vốn góp của doanh nghiệp cổ phần hóa đầu tư vào công ty con là doanh nghiệp 100% vốn do doanh nghiệp cổ phần hóa góp phải tiến hành xác định lại giá trị doanh nghiệp của các công ty con này như quy định tại Chương II và Chương III Nghị định này.</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Mục 3</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 xml:space="preserve">XÁC ĐỊNH GIÁ TRỊ DOANH NGHIỆP </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THEO PHƯƠNG PHÁP DÒNG TIỀN CHIẾT KHẤU</w:t>
      </w:r>
    </w:p>
    <w:p w:rsidR="00D662E8" w:rsidRPr="00D662E8" w:rsidRDefault="00D662E8" w:rsidP="00D662E8">
      <w:pPr>
        <w:spacing w:before="80" w:after="8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34. Giá trị doanh nghiệp cổ phần hóa theo phương pháp dòng tiền chiết khấu</w:t>
      </w:r>
    </w:p>
    <w:p w:rsidR="00D662E8" w:rsidRPr="00D662E8" w:rsidRDefault="00D662E8" w:rsidP="00D662E8">
      <w:pPr>
        <w:spacing w:before="80" w:after="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Giá trị thực tế phần vốn nhà nước tại doanh nghiệp được xác định theo phương pháp dòng tiền chiết khấu dựa trên khả năng sinh lời của doanh nghiệp trong tương lai.</w:t>
      </w:r>
    </w:p>
    <w:p w:rsidR="00D662E8" w:rsidRPr="00D662E8" w:rsidRDefault="00D662E8" w:rsidP="00D662E8">
      <w:pPr>
        <w:spacing w:before="80" w:after="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doanh nghiệp đầu tư vốn vào doanh nghiệp khác thì lợi nhuận do việc đầu tư vốn vốn vào doanh nghiệp khác mang lại cũng là căn cứ để xác định giá trị doanh nghiệp.</w:t>
      </w:r>
    </w:p>
    <w:p w:rsidR="00D662E8" w:rsidRPr="00D662E8" w:rsidRDefault="00D662E8" w:rsidP="00D662E8">
      <w:pPr>
        <w:spacing w:before="80" w:after="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Giá trị thực tế của doanh nghiệp bao gồm giá trị thực tế phần vốn nhà nước, nợ phải trả, số dư bằng tiền Quỹ khen thưởng, Quỹ phúc lợi và số dư kinh phí sự nghiệp (nếu có).</w:t>
      </w:r>
    </w:p>
    <w:p w:rsidR="00D662E8" w:rsidRPr="00D662E8" w:rsidRDefault="00D662E8" w:rsidP="00D662E8">
      <w:pPr>
        <w:spacing w:before="80" w:after="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doanh nghiệp lựa chọn hình thức giao đất, thuê đất trả tiền một lần thì phải tính bổ sung giá trị quyền sử dụng đất, tiền thuê đất vào giá trị doanh nghiệp theo quy định tại Điều 31 Nghị định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35. Căn cứ xác định giá trị doanh nghiệp theo phương pháp dòng tiền chiết khấu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Báo cáo tài chính của doanh nghiệp trong 05 năm liền kề, trước thời điểm xác định giá trị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Phương án hoạt động sản xuất, kinh doanh của doanh nghiệp trong 03 đến 05 năm sau khi chuyển thành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Lãi suất trái phiếu Chính phủ kỳ hạn 05 năm ở thời điểm gần nhất, trước thời điểm tổ chức thực hiện xác định giá trị doanh nghiệp và hệ số chiết khấu dòng tiền của doanh nghiệp được định giá.</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Chương IV</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 xml:space="preserve">BÁN CỔ PHẦN LẦN ĐẦU VÀ QUẢN LÝ, </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SỬ DỤNG TIỀN THU TỪ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36. Xác định vốn điều lệ và cơ cấu cổ phần lần đầu</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1. Căn cứ kết quả công bố giá trị phần vốn nhà nước tại doanh nghiệp cổ phần hóa và kế hoạch sản xuất, kinh doanh của các năm sau khi chuyển thành công ty cổ phần, cơ quan có thẩm quyền quyết định phương án cổ phần hóa quyết định quy mô và cơ cấu vốn điều lệ:</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Trường hợp giá trị thực tế phần vốn nhà nước tại doanh nghiệp lớn hơn mức vốn điều lệ cần thiết cho hoạt động của doanh nghiệp mà doanh nghiệp không thuộc diện Nhà nước nắm giữ cổ phần chi phối thì cơ quan có thẩm quyền quyết định phê duyệt phương án cổ phần hóa xác định điều chỉnh vốn điều lệ theo nhu cầu thực tế. Phần chênh lệch giữa giá trị thực tế phần vốn nhà nước tại doanh nghiệp với mức vốn điều lệ xác định được nộp về Quỹ theo quy định tại khoản 3 Điều 21 Nghị định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Trường hợp phát hành thêm cổ phiếu, vốn điều lệ được xác định bằng giá trị thực tế phần vốn nhà nước tại doanh nghiệp và giá trị cổ phần phát hành thêm tính theo mệnh giá cổ phiếu.</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Trên cơ sở vốn điều lệ đã được xác định, cơ quan có thẩm quyền quyết định phê duyệt phương án cổ phần hóa quyết định cơ cấu vốn cổ phần lần đầu, bao gồm:</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Cổ phần Nhà nước nắm giữ theo tiêu chí phân loại doanh nghiệp nhà nước được Thủ tướng Chính phủ công bố trong từng thời kỳ.</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Cổ phần bán cho nhà đầu tư chiến lược và nhà đầu tư khác không thấp hơn 25% vốn điều lệ, ngoại trừ trường hợp quy định tại điểm b khoản 3 Điều này. Số cổ phần bán cho các nhà đầu tư khác không thấp hơn 50% số cổ phần nêu trên.</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quý hiếm khác) và các công ty mẹ thuộc các Tập đoàn kinh tế, Tổng công ty nhà nước thì tỷ lệ cổ phần đấu giá bán cho các nhà đầu tư do Thủ tướng Chính phủ hoặc cơ quan được Thủ tướng Chính phủ ủy quyền xem xét, quyết định cụ thể.</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Cổ phần bán ưu đãi cho tổ chức công đoàn tại doanh nghiệp cổ phần hóa:</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Công đoàn cơ sở tại doanh nghiệp được sử dụng nguồn quỹ công đoàn tại doanh nghiệp cổ phần hóa (theo quy định tại khoản 2 Điều 16 Luật Công đoàn; không huy động, vay vốn) để mua cổ phần ưu đãi nhưng không quá 3% vốn điều lệ. Số cổ phần ưu đãi này do tổ chức công đoàn nắm giữ nhưng không được chuyển nhượng. Trường hợp tổ chức công đoàn cơ sở tại doanh nghiệp cổ phần hóa được Đại hội cán bộ, công nhân viên chức tại doanh nghiệp cổ phần hóa ủy quyền sử dụng nguồn quỹ khen thưởng, phúc lợi để mua và thay mặt cán bộ công nhân viên chức quản lý cổ phần này thì số cổ phần này được giảm trừ vào số lượng cổ phần ưu đãi người lao động được mua theo quy định tại khoản 1 Điều 48 Nghị định này và tổ chức công đoàn được quyền chuyển nhượng hoặc mua lại số cổ phần được mua từ quỹ khen thưởng, phúc lợi khi có yêu cầu của người lao động.</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Giá bán cổ phần ưu đãi cho tổ chức công đoàn tại doanh nghiệp cổ phần hóa là giá bán cổ phần ưu đãi cho người lao động quy định tại khoản 1 Điều 48 Nghị định này.</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Cổ phần bán ưu đãi cho người lao động trong doanh nghiệp theo quy định tại khoản 1 và khoản 2 Điều 48 Nghị định này.</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3. Trường hợp số lượng cổ phần bán ưu đãi cho người lao động trong doanh nghiệp (tính theo mức ưu đãi tối đa) lớn hơn số lượng cổ phần dự kiến phát hành còn lại (sau khi đã trừ đi số cổ phần Nhà nước nắm giữ và số cổ phần bán cho các nhà đầu tư, tổ chức Công đoàn theo quy định tại các điểm a, b và c khoản 2 Điều này) thì xử lý như sau:</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Nếu doanh nghiệp không thuộc diện Nhà nước nắm giữ cổ phần chi phối thì cơ quan có thẩm quyền quyết định phê duyệt phương án cổ phần hóa xem xét, quyết định điều chỉnh giảm số lượng cổ phần Nhà nước nắm giữ để tăng số lượng cổ phần bán ưu đãi cho người lao động.</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Nếu doanh nghiệp thuộc diện Nhà nước nắm giữ cổ phần chi phối thì cơ quan có thẩm quyền quyết định phê duyệt phương án cổ phần hóa xem xét, quyết định điều chỉnh quy mô vốn điều lệ để tăng số lượng hợp lý cổ phần bán ưu đãi cho người lao động trong doanh nghiệp hoặc giảm cổ phần bán cho nhà đầu tư chiến lược và các nhà đầu tư khác, nhưng phải bảo đảm cổ phần bán cho nhà đầu tư chiến lược và các nhà đầu tư thông thường không thấp hơn 20% vốn điều lệ.</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37. Phương thức đấu giá công khai</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Phương thức đấu giá được áp dụng trong trường hợp bán đấu giá ra công chúng mà không có sự phân biệt nhà đầu tư tổ chức, nhà đầu tư cá nhân, nhà đầu tư trong nước, nhà đầu tư nước ngoài.</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Tổ chức đấu giá công khai:</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Đấu giá tại các tổ chức tài chính trung gian, nếu khối lượng cổ phần bán ra có mệnh giá dưới 10 tỷ đồng.</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không có tổ chức tài chính trung gian nhận bán đấu giá cổ phần thì Ban Chỉ đạo cổ phần hóa doanh nghiệp trực tiếp tổ chức bán đấu giá cổ phần tại doanh nghiệp.</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Đấu giá tại Sở Giao dịch chứng khoán nếu khối lượng cổ phần bán ra có mệnh giá từ 10 tỷ đồng trở lên.</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doanh nghiệp cổ phần hóa có khối lượng cổ phần bán ra có mệnh giá dưới 10 tỷ đồng có nhu cầu thực hiện bán đấu giá tại Sở Giao dịch chứng khoán thì do cơ quan có thẩm quyền quyết định phương án cổ phần hóa quyết định.</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Cơ quan có thẩm quyền quyết định phê duyệt phương án cổ phần hóa quyết định việc lựa chọn Sở Giao dịch chứng khoán hoặc thuê tổ chức tài chính trung gian để thực hiện đấu giá.</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Trước khi bán cổ phần lần đầu tối thiểu 20 ngày làm việc, Ban Chỉ đạo cổ phần hóa doanh nghiệp phải phối hợp với Sở Giao dịch chứng khoán hoặc tổ chức tài chính trung gian thực hiện công bố thông tin tại doanh nghiệp, tại nơi bán đấu giá và trên các phương tiện thông tin đại chúng theo hướng dẫn của Bộ Tài chính.</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Giá bán theo phương thức đấu giá công khai là giá đấu thành công của từng nhà đầu tư. Theo phương thức này, các nhà đầu tư trúng ở mức giá nào thì mua cổ phần ở mức giá đó nhưng không được thấp hơn giá khởi điểm.</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38. Phương thức bảo lãnh phát hành</w:t>
      </w:r>
    </w:p>
    <w:p w:rsidR="00D662E8" w:rsidRPr="00D662E8" w:rsidRDefault="00D662E8" w:rsidP="00D662E8">
      <w:pPr>
        <w:spacing w:before="1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1. Phương thức bảo lãnh phát hành là phương thức phát hành cổ phần với sự cam kết đảm bảo của tổ chức có chức năng bảo lãnh về việc thực hiện phân phối hết số lượng cổ phần bán ra bên ngoài đã được cấp có thẩm quyền phê duyệt.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Trường hợp bảo lãnh phát hành cho các nhà đầu tư nước ngoài phải bảo đảm phù hợp với quy định của pháp luật về quyền mua, góp vốn của nhà đầu tư nước ngoài tại doanh nghiệp Việt </w:t>
      </w:r>
      <w:smartTag w:uri="urn:schemas-microsoft-com:office:smarttags" w:element="place">
        <w:smartTag w:uri="urn:schemas-microsoft-com:office:smarttags" w:element="country-region">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không bán hết, các tổ chức bảo lãnh phát hành có trách nhiệm mua hết số cổ phần còn lại theo giá bảo lãnh đã cam kết trong Hợp đồng bảo lãnh theo nguyên tắc không thấp hơn giá khởi điểm.</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Nghĩa vụ và quyền hạn của tổ chức bảo lãnh thực hiện theo quy định của pháp luật về chứng khoán và thị trường chứng khoán và Hợp đồng bảo lãnh phát hành cổ phiếu được ký kết giữa tổ chức bảo lãnh với đại diện có thẩm quyền của doanh nghiệp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39. Phương thức thỏa thuận trực tiếp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Phương thức thỏa thuận trực tiếp là phương thức bán cổ phần cho các nhà đầu tư theo kết quả thương thảo giữa Ban Chỉ đạo cổ phần hóa hoặc tổ chức được Ban Chỉ đạo cổ phần hóa ủy quyền với từng nhà đầu tư.</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Giá bán theo phương thức thỏa thuận là giá bán thương thảo trực tiếp với từng nhà đầu tư đảm bảo nguyên tắc không thấp hơn giá khởi điểm (đối với trường hợp bán thỏa thuận trước cho nhà đầu tư chiến lược) hoặc không thấp hơn giá đấu thành công thấp nhất (đối với trường hợp xử lý cổ phần không bán hết của cuộc đấu giá công khai).</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40. Xử lý số lượng cổ phần không bán hết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Số lượng cổ phần không bán hết bao gồm:</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Số lượng cổ phần nhà đầu tư trúng thầu trong cuộc đấu giá công khai nhưng từ chối mua.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Số lượng cổ phần không được nhà đầu tư đăng ký mua theo phương án bán đấu giá công khai đã được duyệt.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Số lượng cổ phần người lao động và tổ chức công đoàn trong doanh nghiệp từ chối mua theo phương án đã được duyệt.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Ban Chỉ đạo cổ phần hóa được quyền chào bán công khai tiếp số lượng cổ phần không bán hết cho các nhà đầu tư đã tham dự đấu giá theo phương thức thỏa thuận trực tiếp. Các nhà đầu tư từ chối mua cổ phần sẽ không được nhận lại tiền đặt cọc khi tham dự đấu giá.</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Trường hợp chào bán công khai theo phương thức thỏa thuận mà vẫn không bán hết thì Ban Chỉ đạo cổ phần hóa báo cáo cơ quan có thẩm quyền quyết định phê duyệt phương án cổ phần hóa thực hiện điều chỉnh cơ cấu vốn điều lệ để chuyển doanh nghiệp 100% vốn nhà nước thành công ty cổ phần trước khi tổ chức Đại hội đồng cổ đông lần đầu.</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Ban Chỉ đạo cổ phần hóa và người đại diện phần vốn nhà nước tại doanh nghiệp cổ phần hóa có trách nhiệm bổ sung vào dự thảo Điều lệ để thông qua Đại hội đồng cổ đông lần đầu về quyền bán tiếp phần vốn nhà nước tại công ty cổ phần sau khi công ty cổ phần đã chính thức hoạt động theo Luật Doanh nghiệp theo phương án cổ phần hóa đã được cấp có thẩm quyền phê duyệt điều chỉnh.</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41. Thời hạn hoàn thành việc bán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Trong thời hạn 03 tháng, kể từ ngày quyết định phê duyệt phương án cổ phần hóa, doanh nghiệp phải hoàn thành việc bán cổ phần (kể cả bán cổ phần theo phương thức bảo lãnh phát hành và bán thỏa thuận trực tiếp).</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42. Quản lý và sử dụng số tiền thu từ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Đối với trường hợp bán phần vốn nhà nước tại doanh nghiệp:</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Số tiền thu từ cổ phần hóa doanh nghiệp được sử dụng để thanh toán chi phí cổ phần hóa và chi giải quyết chính sách đối với lao động dôi dư khi thực hiện cổ phần hóa doanh nghiệp theo chế độ nhà nước quy định và quyết định của cơ quan có thẩm quyền. Phần còn lại được xử lý theo quy định tại điểm c khoản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Trường hợp tiền thu từ cổ phần hóa tại doanh nghiệp không đủ giải quyết chính sách cho người lao động dôi dư thì được bổ sung từ:</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Quỹ hỗ trợ sắp xếp doanh nghiệp tại Công ty mẹ của Tập đoàn kinh tế, Tổng công ty nhà nước, Công ty mẹ trong tổ hợp công ty mẹ - công ty con khi cổ phần hóa công ty trách nhiệm hữu hạn một thành viên do các doanh nghiệp này nắm giữ 100% vốn điều lệ;</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Quỹ hỗ trợ sắp xếp và phát triển doanh nghiệp khi cổ phần hóa công ty trách nhiệm hữu hạn một thành viên do Nhà nước nắm giữ 100% vốn điều lệ là doanh nghiệp thuộc các Bộ, cơ quan ngang Bộ, cơ quan thuộc Chính phủ, Ủy ban nhân dân tỉnh, thành phố trực thuộc Trung ương, công ty mẹ của Tập đoàn kinh tế, Tổng công ty nhà nước.</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Số tiền thu từ bán phần vốn nhà nước còn lại (bao gồm cả chênh lệch giá bán cổ phần) sau khi trừ các khoản chi theo quy định tại điểm a khoản này được nộp về Quỹ theo quy định tại khoản 3 Điều 21 Nghị định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Trường hợp phát hành thêm cổ phiếu để tăng vốn điều lệ:</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Tiền thu từ cổ phần hóa để lại doanh nghiệp phần giá trị tương ứng với số cổ phần phát hành thêm tính theo mệnh giá; phần thặng dư vốn (chênh lệch giữa tiền thu từ cổ phần hóa và tổng mệnh giá cổ phần phát hành thêm) được sử dụng để thanh toán chi phí cổ phần hóa và giải quyết chính sách đối với lao động dôi dư, nếu thiếu được xử lý theo quy định tại điểm b khoản 1 Điều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Số tiền còn lại (nếu có) để lại cho công ty cổ phần theo tỷ lệ tương ứng với cổ phần phát hành thêm trong cơ cấu vốn điều lệ. Phần còn lại xử lý theo quy định tại điểm c khoản 1 Điều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Trường hợp bán phần vốn nhà nước kết hợp phát hành thêm</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Tiền thu từ cổ phần hóa để lại doanh nghiệp phần giá trị tương ứng với số cổ phần phát hành thêm tính theo mệnh giá; phần thặng dư vốn được sử dụng để thanh toán chi phí cổ phần hóa và giải quyết chính sách đối với lao động dôi dư, nếu thiếu được xử lý theo quy định tại điểm b khoản 1 Điều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Phần còn lại (nếu có) được xử lý như sau: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Nộp về các đơn vị thụ hưởng theo quy định tại điểm c khoản 1 Điều này phần giá trị cổ phần Nhà nước bán bớt theo mệnh giá;</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Phần còn lại (nếu có) được phân chia theo quy định tại điểm b khoản 2 Điều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43. Quản lý và sử dụng Quỹ hỗ trợ sắp xếp và phát triển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1. Chuyển Quỹ hỗ trợ sắp xếp doanh nghiệp Trung ương thành Quỹ hỗ trợ sắp xếp và phát triển doanh nghiệp để:</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Hỗ trợ các nông lâm trường quốc doanh, doanh nghiệp 100% vốn sở hữu nhà nước thuộc Bộ, cơ quan ngang Bộ, cơ quan thuộc Chính phủ, Ủy ban nhân dân tỉnh, thành phố trực thuộc Trung ương thực hiện sắp xếp, chuyển đổi sở hữu để giải quyết chính sách đối với lao động dôi dư và xử lý các vấn đề về tài chính theo quy định của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Hỗ trợ kinh phí cho các Công ty mẹ của Tập đoàn kinh tế, Tổng công ty nhà nước, Công ty mẹ trong tổ hợp công ty mẹ - công ty con không đủ nguồn để giải quyết chính sách cho người lao động dôi dư khi thực hiện sắp xếp, chuyển đổi sở hữu cho các đơn vị thành viên theo quy định của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Bổ sung vốn điều lệ cho các Công ty mẹ của Tập đoàn kinh tế, Tổng công ty nhà nước, doanh nghiệp 100% vốn sở hữu nhà nước theo quyết định của Thủ tướng Chính phủ trên cơ sở đề nghị của Bộ Tài chính theo quy định của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Đầu tư bổ sung vốn để duy trì hoặc tăng tỷ lệ phần vốn nhà nước đang tham gia tại các doanh nghiệp khác; đầu tư vào các dự án quan trọng và các khoản chi khác theo Quyết định của Thủ tướng Chính phủ.</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Thành lập Quỹ hỗ trợ sắp xếp doanh nghiệp tại các Công ty mẹ của Tập đoàn kinh tế, Tổng công ty nhà nước, Công ty mẹ trong tổ hợp công ty mẹ - công ty con sử dụng để:</w:t>
      </w:r>
    </w:p>
    <w:p w:rsidR="00D662E8" w:rsidRPr="00D662E8" w:rsidRDefault="00D662E8" w:rsidP="00D662E8">
      <w:pPr>
        <w:spacing w:before="140" w:after="14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Hỗ trợ các doanh nghiệp thành viên, bộ phận doanh nghiệp trực thuộc thực hiện sắp xếp, chuyển đổi sở hữu (bao gồm doanh nghiệp thực hiện sáp nhập, hợp nhất, giải thể, phá sản, cổ phần hóa, giao, bán, chuyển thành công ty trách nhiệm hữu hạn một thành viên, chuyển thành đơn vị sự nghiệp có thu…); giải quyết chính sách đối với lao động dôi dư và xử lý các vấn đề về tài chính theo quy định của pháp luật.</w:t>
      </w:r>
    </w:p>
    <w:p w:rsidR="00D662E8" w:rsidRPr="00D662E8" w:rsidRDefault="00D662E8" w:rsidP="00D662E8">
      <w:pPr>
        <w:spacing w:before="140" w:after="14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Bổ sung vốn điều lệ của các Công ty mẹ của Tập đoàn kinh tế, Tổng công ty nhà nước, Công ty mẹ trong tổ hợp công ty mẹ - công ty con theo quyết định của cấp có thẩm quyền.</w:t>
      </w:r>
    </w:p>
    <w:p w:rsidR="00D662E8" w:rsidRPr="00D662E8" w:rsidRDefault="00D662E8" w:rsidP="00D662E8">
      <w:pPr>
        <w:spacing w:before="140" w:after="14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Phần còn lại, các Công ty mẹ của Tập đoàn kinh tế, Tổng công ty nhà nước, Công ty mẹ trong tổ hợp công ty mẹ - công ty con được đầu tư phát triển doanh nghiệp theo Quyết định của Thủ tướng Chính phủ, sau khi có ý kiến của Bộ Tài chính.</w:t>
      </w:r>
    </w:p>
    <w:p w:rsidR="00D662E8" w:rsidRPr="00D662E8" w:rsidRDefault="00D662E8" w:rsidP="00D662E8">
      <w:pPr>
        <w:spacing w:before="140" w:after="14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Thủ tướng Chính phủ quyết định cơ chế quản lý và sử dụng Quỹ hỗ trợ sắp xếp và phát triển doanh nghiệp; quyết định điều động nguồn Quỹ giữa các Công ty mẹ của Tập đoàn kinh tế, Tổng công ty nhà nước, Công ty mẹ trong tổ hợp công ty mẹ - công ty con về Quỹ hỗ trợ sắp xếp và phát triển doanh nghiệp trên cơ sở đề nghị của Bộ Tài chính. Bộ Tài chính có trách nhiệm tổ chức quản lý Quỹ hỗ trợ sắp xếp và phát triển doanh nghiệp theo cơ chế được Thủ tướng Chính phủ quy định.</w:t>
      </w:r>
    </w:p>
    <w:p w:rsidR="00D662E8" w:rsidRPr="00D662E8" w:rsidRDefault="00D662E8" w:rsidP="00D662E8">
      <w:pPr>
        <w:spacing w:before="140" w:after="14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Bộ Tài chính quy định cơ chế quản lý, sử dụng Quỹ hỗ trợ sắp xếp doanh nghiệp tại các Công ty mẹ của Tập đoàn kinh tế, Tổng công ty nhà nước, Công ty mẹ trong tổ hợp công ty mẹ - công ty con; kiểm tra, giám sát việc quản lý và sử dụng nguồn thu từ cổ phần hóa để hỗ trợ sắp xếp doanh nghiệp và đầu tư phát triển doanh nghiệp theo quy định của pháp luật.</w:t>
      </w:r>
    </w:p>
    <w:p w:rsidR="00D662E8" w:rsidRPr="00D662E8" w:rsidRDefault="00D662E8" w:rsidP="00D662E8">
      <w:pPr>
        <w:spacing w:before="140" w:after="14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Kết thúc năm tài chính, trong phạm vi 45 ngày, các Công ty mẹ của Tập đoàn kinh tế, Tổng công ty nhà nước, Công ty mẹ trong tổ hợp công ty mẹ - công ty con phải gửi báo cáo quyết toán Quỹ hỗ trợ sắp xếp doanh nghiệp về Bộ Tài chính. Báo cáo quyết toán Quỹ hỗ trợ sắp xếp doanh nghiệp phải phản ánh đầy đủ, trung thực số liệu về tình hình thu chi; tình hình công nợ phải thu, phải trả và những vấn đề còn tồn tại trong công tác quản lý Quỹ hỗ trợ sắp </w:t>
      </w:r>
      <w:r w:rsidRPr="00D662E8">
        <w:rPr>
          <w:rFonts w:eastAsia="Times New Roman" w:cs="Times New Roman"/>
          <w:szCs w:val="28"/>
          <w:lang w:val="en-US" w:eastAsia="vi-VN"/>
        </w:rPr>
        <w:lastRenderedPageBreak/>
        <w:t>xếp doanh nghiệp kèm theo xác nhận số dư Quỹ hỗ trợ sắp xếp doanh nghiệp của Ngân hàng thương mại nơi Quỹ hỗ trợ sắp xếp doanh nghiệp mở tài khoản.</w:t>
      </w:r>
    </w:p>
    <w:p w:rsidR="00D662E8" w:rsidRPr="00D662E8" w:rsidRDefault="00D662E8" w:rsidP="00D662E8">
      <w:pPr>
        <w:spacing w:before="140" w:after="14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không báo cáo đầy đủ, kịp thời theo quy định thì Ban lãnh đạo Tập đoàn kinh tế, Tổng công ty nhà nước, Công ty mẹ trong tổ hợp công ty mẹ - công ty con (Hội đồng thành viên, Ban giám đốc) được xác định là chưa hoàn thành nhiệm vụ và chịu trách nhiệm theo quy định tại quy chế giám sát và phân loại doanh nghiệp của pháp luật hiện hành.</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Doanh nghiệp cổ phần hóa phải mở một tài khoản riêng biệt tại một ngân hàng thương mại để phong tỏa số tiền thu được từ bán cổ phần.</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Trong thời hạn 15 ngày làm việc kể từ ngày hoàn tất việc bán cổ phần, Ban Chỉ đạo cổ phần hóa có trách nhiệm xác định số tiền được để lại doanh nghiệp (bao gồm cả các khoản dự chi cho người lao động và chi phí cổ phần hóa theo phương án cổ phần hóa đã được duyệt) và khoản phải nộp về Quỹ (sau khi trừ đi các khoản được phép chi theo dự toán kinh phí đã được duyệt) để chuyển tiền từ tài khoản phong tỏa về doanh nghiệp và Quỹ theo quy định tại khoản 3 Điều 21 Nghị định này.</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6. Trong thời hạn tối đa 15 ngày làm việc, sau khi nhận được báo cáo tài chính đã được kiểm toán tại thời điểm chính thức chuyển thành công ty cổ phần, cơ quan có thẩm quyền quyết định phê duyệt phương án cổ phần hóa có trách nhiệm chủ trì, phối hợp với cơ quan tài chính thực hiện kiểm tra, xử lý tài chính ở thời điểm chính thức chuyển thành công ty cổ phần theo quy định tại Điều 21 Nghị định này.</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Trong thời gian 60 ngày làm việc kể từ ngày được cấp Giấy chứng nhận đăng ký doanh nghiệp lần đầu, các Bộ, cơ quan ngang Bộ, cơ quan thuộc Chính phủ, Ủy ban nhân dân các tỉnh, thành phố trực thuộc Trung ương, Hội đồng thành viên các Công ty mẹ của Tập đoàn kinh tế, Tổng công ty, công ty mẹ 100% vốn nhà nước chịu trách nhiệm chỉ đạo, đôn đốc nộp tiếp tiền thu từ bán cổ phần về Quỹ theo quy định tại khoản 3 Điều 21 Nghị định này.</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Sau thời hạn 60 ngày làm việc kể từ ngày được cấp Giấy chứng nhận đăng ký doanh nghiệp lần đầu, nếu doanh nghiệp chưa nộp tiền về Quỹ theo quy định tại khoản 3 Điều 21 Nghị định này thì doanh nghiệp cổ phần hóa phải chịu thêm tiền lãi tính theo lãi suất cơ bản do Ngân hàng Nhà nước Việt Nam công bố tại thời điểm gần nhất cho số tiền và thời gian chậm nộp. Sau thời hạn 03 tháng kể từ ngày được cấp Giấy chứng nhận đăng ký doanh nghiệp lần đầu, doanh nghiệp phải chịu thêm tiền lãi tính theo lãi suất tiền vay quá hạn cho số tiền chậm nộp của thời gian quá hạn sau 03 tháng. Các khoản phạt chậm nộp này doanh nghiệp cổ phần hóa không được tính vào chi phí hợp lý khi tính thuế thu nhập doanh nghiệp và dùng nguồn lợi nhuận sau thuế thu nhập doanh nghiệp để bù đắp sau khi trừ đi các khoản bồi thường, xử lý trách nhiệm của Hội đồng thành viên, Hội đồng quản trị và các tập thể, cá nhân có liên quan đến việc chậm nộp (nếu có).</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7. Cơ quan có thẩm quyền quyết định phê duyệt phương án cổ phần hóa có trách nhiệm chỉ đạo Ban Chỉ đạo cổ phần hóa và doanh nghiệp cổ phần hóa báo cáo đầy đủ, kịp thời việc quản lý và sử dụng các khoản thu từ cổ phần hóa gửi về Bộ Tài chính để tổng hợp báo cáo Thủ tướng Chính phủ.</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44. Điều lệ công ty cổ phần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1. Điều lệ công ty cổ phần do Ban Chỉ đạo cổ phần hóa doanh nghiệp chỉ đạo doanh nghiệp phối hợp với tổ chức tư vấn cổ phần hóa dự thảo và được công bố cho các nhà đầu tư trước khi bán cổ phần trong đó có cả quy định cho phép bán tiếp vốn nhà nước tại doanh nghiệp sau khi cổ phần hóa như quy định tại khoản 3 Điều 40 Nghị định này. Dự thảo Điều lệ công ty </w:t>
      </w:r>
      <w:r w:rsidRPr="00D662E8">
        <w:rPr>
          <w:rFonts w:eastAsia="Times New Roman" w:cs="Times New Roman"/>
          <w:szCs w:val="28"/>
          <w:lang w:val="en-US" w:eastAsia="vi-VN"/>
        </w:rPr>
        <w:lastRenderedPageBreak/>
        <w:t>cổ phần không được trái với quy định của Luật Doanh nghiệp và quy định của pháp luật liên quan.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Điều lệ của công ty cổ phần được Đại hội đồng cổ đông lần đầu thông qua khi được ít nhất 65% tổng số phiếu biểu quyết của các nhà đầu tư góp vốn mua cổ phần dự họp chấp thuận.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45. Đại hội đồng cổ đông và đăng ký doanh nghiệp lần đầu</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Trong thời hạn 30 ngày làm việc, kể từ ngày hoàn thành việc bán cổ phần, doanh nghiệp cổ phần hóa phải tổ chức Đại hội đồng cổ đông lần đầu để chuyển doanh nghiệp thành công ty cổ phần và thực hiện đăng ký doanh nghiệp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Hồ sơ đăng ký doanh nghiệp phải bao gồm cả: quyết định chuyển thành công ty cổ phần của cơ quan quyết định cổ phần hóa, quyết định cử người đại diện phần vốn nhà nước tại công ty cổ phần của cơ quan có thẩm quyền (nếu có) và Điều lệ công ty cổ phần có chữ ký của người đại diện theo pháp luật của Công ty cổ phần.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46. Cử người đại diện phần vốn nhà nước tại doanh nghiệp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Đối với các doanh nghiệp cổ phần hóa có vốn nhà nước tiếp tục tham gia trong công ty cổ phần thì cơ quan được phân công thực hiện quyền chủ sở hữu vốn nhà nước tại doanh nghiệp có trách nhiệm cử người làm đại diện phần vốn tại các doanh nghiệp này.</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Người được cử làm đại diện phần vốn nhà nước tại doanh nghiệp cổ phần hóa phải bảo đảm đủ các tiêu chuẩn sau:</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a) Là công dân Việt </w:t>
      </w:r>
      <w:smartTag w:uri="urn:schemas-microsoft-com:office:smarttags" w:element="country-region">
        <w:r w:rsidRPr="00D662E8">
          <w:rPr>
            <w:rFonts w:eastAsia="Times New Roman" w:cs="Times New Roman"/>
            <w:szCs w:val="28"/>
            <w:lang w:val="en-US" w:eastAsia="vi-VN"/>
          </w:rPr>
          <w:t>Nam</w:t>
        </w:r>
      </w:smartTag>
      <w:r w:rsidRPr="00D662E8">
        <w:rPr>
          <w:rFonts w:eastAsia="Times New Roman" w:cs="Times New Roman"/>
          <w:szCs w:val="28"/>
          <w:lang w:val="en-US" w:eastAsia="vi-VN"/>
        </w:rPr>
        <w:t xml:space="preserve">, thường trú tại Việt </w:t>
      </w:r>
      <w:smartTag w:uri="urn:schemas-microsoft-com:office:smarttags" w:element="country-region">
        <w:smartTag w:uri="urn:schemas-microsoft-com:office:smarttags" w:element="place">
          <w:r w:rsidRPr="00D662E8">
            <w:rPr>
              <w:rFonts w:eastAsia="Times New Roman" w:cs="Times New Roman"/>
              <w:szCs w:val="28"/>
              <w:lang w:val="en-US" w:eastAsia="vi-VN"/>
            </w:rPr>
            <w:t>Nam</w:t>
          </w:r>
        </w:smartTag>
      </w:smartTag>
      <w:r w:rsidRPr="00D662E8">
        <w:rPr>
          <w:rFonts w:eastAsia="Times New Roman" w:cs="Times New Roman"/>
          <w:szCs w:val="28"/>
          <w:lang w:val="en-US" w:eastAsia="vi-VN"/>
        </w:rPr>
        <w:t>. Có sức khỏe, phẩm chất đạo đức tốt, trung thực, liêm khiết, hiểu biết pháp luật và có ý thức chấp hành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Tốt nghiệp đại học, có trình độ chuyên môn về tài chính doanh nghiệp hoặc lĩnh vực kinh doanh của doanh nghiệp có vốn đầu tư, có năng lực kinh doanh và quản lý doanh nghiệp.</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Không thuộc đối tượng bị cấm đảm nhiệm chức vụ quản lý điều hành doanh nghiệp theo quy định tại các điểm đ, e, g khoản 2 Điều 13 Luật Doanh nghiệp.</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Không phải là người đã quản lý điều hành doanh nghiệp 100% vốn nhà nước để doanh nghiệp kinh doanh thua lỗ, mất vốn nhà nước.</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 Tiêu chuẩn khác không trái với quy định tại Điều lệ công ty.</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Chương V</w:t>
      </w:r>
    </w:p>
    <w:p w:rsidR="00D662E8" w:rsidRPr="00D662E8" w:rsidRDefault="00D662E8" w:rsidP="00D662E8">
      <w:pPr>
        <w:spacing w:after="0" w:line="240" w:lineRule="auto"/>
        <w:jc w:val="center"/>
        <w:rPr>
          <w:rFonts w:eastAsia="Times New Roman" w:cs="Times New Roman"/>
          <w:b/>
          <w:bCs/>
          <w:szCs w:val="28"/>
          <w:lang w:val="en-US" w:eastAsia="vi-VN"/>
        </w:rPr>
      </w:pPr>
      <w:r w:rsidRPr="00D662E8">
        <w:rPr>
          <w:rFonts w:eastAsia="Times New Roman" w:cs="Times New Roman"/>
          <w:b/>
          <w:bCs/>
          <w:szCs w:val="28"/>
          <w:lang w:val="en-US" w:eastAsia="vi-VN"/>
        </w:rPr>
        <w:t>CHÍNH SÁCH ĐỐI VỚI DOANH NGHIỆP</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 xml:space="preserve"> VÀ NGƯỜI LAO ĐỘNG KHI CỔ PHẦN HÓA</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47. Chính sách ưu đãi cho doanh nghiệp cổ phần hóa</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Được miễn lệ phí trước bạ đối với việc chuyển những tài sản thuộc quyền quản lý và sử dụng của doanh nghiệp cổ phần hóa thành sở hữu của công ty cổ phần.</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Được miễn lệ phí cấp Giấy chứng nhận đăng ký doanh nghiệp khi chuyển từ doanh nghiệp 100% vốn nhà nước thành công ty cổ phần.</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Được ưu tiên kế thừa các quyền và lợi ích hợp pháp về sử dụng đất theo quy định của pháp luật về đất đai.</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4. Được duy trì và phát triển Quỹ phúc lợi dưới dạng hiện vật như: các công trình văn hóa, câu lạc bộ, bệnh xá, nhà điều dưỡng, nhà trẻ để đảm bảo phúc lợi cho người lao động trong công ty cổ phần.</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48. Chính sách ưu đãi cho người lao động trong doanh nghiệp cổ phần hóa</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Người lao động có tên trong danh sách thường xuyên của doanh nghiệp tại thời điểm công bố giá trị doanh nghiệp cổ phần hóa được mua tối đa 100 cổ phần cho mỗi năm thực tế làm việc tại khu vực nhà nước với giá bán bằng 60% giá đấu thành công thấp nhất (trường hợp đấu giá công khai trước) hoặc bằng 60% giá bán thành công thấp nhất cho các nhà đầu tư chiến lược (đối với trường hợp bán cho nhà đầu tư chiến lược trước).</w:t>
      </w:r>
    </w:p>
    <w:p w:rsidR="00D662E8" w:rsidRPr="00D662E8" w:rsidRDefault="00D662E8" w:rsidP="00D662E8">
      <w:pPr>
        <w:spacing w:before="180" w:after="18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Người lao động có tên trong danh sách thường xuyên của doanh nghiệp tại thời điểm công bố giá trị doanh nghiệp cổ phần hóa, thuộc đối tượng doanh nghiệp cần sử dụng và có cam kết làm việc lâu dài cho doanh nghiệp trong thời hạn ít nhất là 03 năm (kể từ ngày doanh nghiệp được cấp Giấy chứng nhận đăng ký doanh nghiệp lần đầu) sẽ được mua thêm cổ phần ưu đãi theo quy định sau:</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Mua thêm theo mức 200 cổ phần/01 năm cam kết làm việc tiếp trong doanh nghiệp nhưng tối đa không quá 2.000 cổ phần cho một người lao động.</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Riêng người lao động là các chuyên gia giỏi, có trình độ chuyên môn nghiệp vụ cao làm việc tại doanh nghiệp được mua thêm theo mức 500 cổ phần/01 năm cam kết làm việc tiếp trong doanh nghiệp nhưng tối đa không quá 5.000 cổ phần cho một người lao động. Doanh nghiệp cổ phần hóa căn cứ đặc thù ngành nghề, lĩnh vực kinh doanh của mình xây dựng và quyết định các tiêu chí để xác định chuyên gia giỏi, có trình độ nghiệp vụ cao và phải được nhất trí thông qua tại Đại hội công nhân viên chức của doanh nghiệp trước khi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Giá bán cổ phần ưu đãi cho người lao động mua thêm quy định tại điểm a khoản 2 Điều này được xác định là giá đấu thành công thấp nhất (trường hợp đấu giá công khai trước) hoặc bằng giá bán thành công thấp nhất cho các nhà đầu tư chiến lược (đối với trường hợp bán cho nhà đầu tư chiến lược trước).</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Mỗi một người lao động chỉ được hưởng quyền mua thêm cổ phần ưu đãi theo một mức xác định tại điểm a khoản 2 Điều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Số cổ phiếu ưu đãi người lao động mua thêm quy định tại điểm a khoản 2 Điều này được chuyển đổi thành cổ phần phổ thông sau khi kết thúc thời gian cam kết.</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công ty cổ phần thực hiện tái cơ cấu dẫn tới người lao động phải chấm dứt hợp đồng lao động, thôi việc, mất việc theo quy định của Bộ Luật Lao động trước thời hạn đã cam kết thì số cổ phần đã được mua thêm sẽ được chuyển đổi thành cổ phần phổ thông. Trường hợp người lao động có nhu cầu bán lại cho doanh nghiệp số cổ phần này thì công ty cổ phần có trách nhiệm mua lại với giá sát với giá giao dịch trên thị trường.</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người lao động chấm dứt hợp đồng lao động trước thời hạn đã cam kết thì phải bán lại cho công ty cổ phần toàn bộ số cổ phần đã được mua thêm với giá sát với giá giao dịch trên thị trường nhưng không vượt quá giá đã được mua tại thời điểm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Được chia số dư bằng tiền của Quỹ khen thưởng, Quỹ phúc lợi (bao gồm cả giá trị tài sản dùng trong sản xuất, kinh doanh đầu tư bằng nguồn Quỹ khen thưởng, Quỹ phúc lợi) theo quy định tại Điều 14 và Điều 19 Nghị định này để mua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Được tiếp tục tham gia và hưởng quyền lợi về bảo hiểm xã hội, bảo hiểm y tế và các chế độ khác theo quy định hiện hành khi chuyển sang làm việc tại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5. Được hưởng chế độ hưu trí và các quyền lợi theo chế độ hiện hành nếu đã có đủ điều kiện tại thời điểm công bố giá trị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6. Nếu bị mất việc, thôi việc tại thời điểm công bố giá trị doanh nghiệp thì được thanh toán trợ cấp mất việc, thôi việc theo quy định của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7. Người lao động trong doanh nghiệp thực hiện tái cơ cấu theo quy định tại khoản 2 Điều 3 và điểm e khoản 2 Điều 49 Nghị định này được hưởng các chính sách quy định tại khoản 4, khoản 5 và khoản 6 Điều này; đồng thời được áp dụng các chính sách quy định tại khoản 1, khoản 2 và khoản 3 Điều này theo điều kiện cụ thể của doanh nghiệp và phương án tái cơ cấu được cấp có thẩm quyền phê duyệt.</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Chương VI</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TỔ CHỨC THỰC HIỆN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49. Quyền hạn và trách nhiệm trong tổ chức thực hiện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Thủ tướng Chính phủ:</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Phê duyệt kế hoạch cổ phần hóa các doanh nghiệp quy định tại Điều 2 Nghị định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Quyết định phê duyệt phương án cổ phần hóa các Tập đoàn kinh tế, Tổng công ty nhà nước và một số doanh nghiệp hoạt động trong lĩnh vực đặc biệt (như: bảo hiểm, ngân hàng, viễn thông, hàng không, khai thác than, dầu khí, khai thác mỏ quý hiếm khác); quyết định cơ quan là đại diện chủ sở hữu đối với phần vốn nhà nước tại các doanh nghiệp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Ủy quyền cho Hội đồng thành viên các công ty trách nhiệm hữu hạn một thành viên do Nhà nước nắm giữ 100% vốn điều lệ là công ty mẹ của Tập đoàn kinh tế; Tổng công ty đặc biệt do Thủ tướng Chính phủ quyết định thành lập quyết định công bố giá trị doanh nghiệp, quyết định phê duyệt phương án cổ phần hóa các doanh nghiệp thành viên. Sau khi quyết định, Hội đồng thành viên các Tập đoàn kinh tế, Tổng công ty đặc biệt báo cáo Ban Chỉ đạo đổi mới và phát triển doanh nghiệp và Bộ Tài chính để kiểm tra, giám sát bảo đảm đúng quy định của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Bộ trưởng các Bộ, Thủ trưởng cơ quan ngang Bộ, cơ quan thuộc Chính phủ, Chủ tịch Ủy ban nhân dân tỉnh, thành phố trực thuộc Trung ương căn cứ phương án sắp xếp doanh nghiệp 100% vốn nhà nước đã được Thủ tướng Chính phủ chấp thuận: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Thành lập Ban Chỉ đạo cổ phần hóa doanh nghiệp để giúp Bộ trưởng, Thủ trưởng cơ quan ngang Bộ, cơ quan thuộc Chính phủ, Chủ tịch Ủy ban nhân dân tỉnh, thành phố trực thuộc Trung ương tổ chức triển khai công tác cổ phần hóa theo quy định tại Nghị định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Thành lập Ban Chỉ đạo cổ phần hóa doanh nghiệp để giúp Thủ tướng Chính phủ tổ chức triển khai công tác cổ phần hóa doanh nghiệp quy định tại điểm b khoản 1 Điều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Hướng dẫn, kiểm tra, giám sát quá trình cổ phần hóa các đơn vị thuộc phạm vi quản lý theo các nội dung quy định tại Nghị định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Quyết định công bố giá trị doanh nghiệp và trình Thủ tướng Chính phủ phê duyệt Phương án cổ phần hóa các doanh nghiệp quy định tại điểm b khoản 1 Điều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Quyết định công bố giá trị doanh nghiệp, quyết định phương án cổ phần hóa các doanh nghiệp thuộc phạm vi quản lý kèm theo dự thảo Điều lệ công ty cổ phần được xây dựng phù hợp với quy định của Luật Doanh nghiệp và các quy định của pháp luật liên quan.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 Chủ động chuyển những doanh nghiệp trong danh sách thực hiện cổ phần hóa nhưng không đủ điều kiện sang thực hiện các hình thức khác như giao, bán, giải thể hoặc phá sản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e) Quyết định phê duyệt phương án tái cơ cấu, phương án cổ phần hóa các doanh nghiệp kinh doanh thua lỗ sau khi có thỏa thuận bằng văn bản với Công ty Mua bán nợ Việt Nam và các chủ nợ của doanh nghiệp về phương án tái cơ cấu lại doanh nghiệp theo quy định tại khoản 2 Điều 3 Nghị định này.</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Thời gian hoàn thành việc phê duyệt phương án tái cơ cấu, phương án cổ phần hóa các doanh nghiệp kinh doanh thua lỗ quy định tại khoản 2 Điều 3 Nghị định này không vượt quá thời hạn 03 tháng kể từ ngày quyết định công bố giá trị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g) Phối hợp với các cơ quan liên quan quyết định phê duyệt quyết toán tài chính; quyết toán chi phí cổ phần hóa; quyết toán kinh phí hỗ trợ cho người lao động dôi dư; quyết toán số tiền thu từ cổ phần hóa và công bố giá trị thực tế phần vốn nhà nước tại thời điểm công ty cổ phần được cấp Giấy chứng nhận đăng ký doanh nghiệp lần đầu.</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h) Giải quyết những vướng mắc, khiếu nại, tố cáo cho các doanh nghiệp cổ phần hóa theo thẩm quyền theo quy định của pháp luật hiện hành.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i) Báo cáo Thủ tướng Chính phủ xem xét, quyết định cơ quan đại diện chủ sở hữu phần vốn nhà nước khi cổ phần hóa các công ty trách nhiệm hữu hạn một thành viên do Nhà nước nắm giữ 100% vốn điều lệ là công ty mẹ của Tập đoàn kinh tế và Tổng công ty nhà nước.</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k) Đối với những doanh nghiệp cổ phần hóa thuộc đối tượng chuyển giao quyền đại diện chủ sở hữu vốn nhà nước về Tổng công ty Đầu tư và Kinh doanh vốn nhà nước, Bộ trưởng, Thủ trưởng cơ quan ngang Bộ, cơ quan thuộc Chính phủ, Chủ tịch Ủy ban nhân dân tỉnh, thành phố trực thuộc Trung ương có trách nhiệm thống nhất với Tổng công ty Đầu tư và Kinh doanh vốn nhà nước trong việc lựa chọn người đại diện phần vốn nhà nước góp tại công ty cổ phần và triển khai công tác chuyển giao quyền đại diện chủ sở hữu vốn nhà nước tại doanh nghiệp ngay sau khi công bố giá trị thực tế phần vốn nhà nước tại thời điểm công ty cổ phần được cấp Giấy chứng nhận đăng ký doanh nghiệp lần đầu.</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Hội đồng thành viên các công ty trách nhiệm hữu hạn một thành viên do Nhà nước nắm giữ 100% vốn điều lệ là công ty mẹ của Tập đoàn kinh tế, Tổng công ty nêu tại điểm c khoản 1 Điều này có trách nhiệm:</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Tổ chức thực hiện kế hoạch cổ phần hóa các doanh nghiệp thuộc Tập đoàn, Tổng công ty theo đề án sắp xếp doanh nghiệp nhà nước đã được Thủ tướng Chính phủ phê duyệt.</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Thành lập Ban Chỉ đạo cổ phần hóa doanh nghiệp để giúp Hội đồng thành viên tổ chức triển khai công tác cổ phần hóa theo quy định tại Nghị định này.</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Hướng dẫn, kiểm tra, giám sát quá trình cổ phần hóa các đơn vị thuộc phạm vi quản lý theo các nội dung quy định tại Nghị định này.</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Chỉ đạo các đơn vị thành viên: xử lý các vấn đề tài chính theo quy định tại Chương II Nghị định này, tổ chức xác định giá trị doanh nghiệp, lập phương án cổ phần hóa trình Hội đồng thành viên phê duyệt; triển khai thực hiện phương án đã được phê duyệt.</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 Xử lý các tồn tại về tài chính của doanh nghiệp thuộc phạm vi quản lý theo thẩm quyền.</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e) Quyết định công bố giá trị doanh nghiệp và phê duyệt phương án cổ phần hóa các doanh nghiệp thành viên trong Tập đoàn, Tổng công ty kèm theo dự thảo Điều lệ công ty cổ phần được xây dựng phù hợp với các quy định của pháp luật liên quan.</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g) Chỉ đạo các đơn vị thành viên phối hợp với các cơ quan liên quan thực hiện quyết toán tài chính, quyết toán chi phí cổ phần hóa, quyết toán kinh phí hỗ trợ cho người lao động dôi dư, quyết toán số tiền thu từ cổ phần hóa và công bố giá trị thực tế phần vốn nhà nước tại thời điểm công ty cổ phần được cấp Giấy chứng nhận đăng ký doanh nghiệp lần đầu.</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Quyền hạn, trách nhiệm và thành phần Ban Chỉ đạo cổ phần hóa doanh nghiệp:</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a) Ban Chỉ đạo cổ phần hóa doanh nghiệp có quyền hạn, trách nhiệm sau:</w:t>
      </w:r>
    </w:p>
    <w:p w:rsidR="00D662E8" w:rsidRPr="00D662E8" w:rsidRDefault="00D662E8" w:rsidP="00D662E8">
      <w:pPr>
        <w:spacing w:before="60" w:after="6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Giúp cơ quan quyết định cổ phần hóa chỉ đạo và tổ chức thực hiện cổ phần hóa một hoặc một số doanh nghiệp theo quy định tại Nghị định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Được sử dụng con dấu của cơ quan có thẩm quyền trong khi thực hiện nhiệm vụ;</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Thành lập Tổ giúp việc triển khai công tác cổ phần hóa tại doanh nghiệp;</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Báo cáo cơ quan quyết định cổ phần hóa lựa chọn phương thức bán cổ phần lần đầu;</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Chỉ đạo xây dựng phương án cổ phần hóa và dự thảo Điều lệ lần đầu của công ty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Thẩm tra và trình cơ quan có thẩm quyền quyết định công bố giá trị doanh nghiệp, quyết định phê duyệt phương án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Chỉ đạo doanh nghiệp cổ phần hóa phối hợp với các tổ chức tài chính trung gian tổ chức đấu giá bán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Tổng hợp báo cáo cơ quan có thẩm quyền kết quả bán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Tổng hợp và trình cơ quan có thẩm quyền quyết định điều chỉnh phương án cổ phần hóa, quyết định điều chỉnh giá trị doanh nghiệp sau khi chuyển thành công ty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Xem xét, lựa chọn, đề xuất và phối hợp với cơ quan có thẩm quyền cử người đại diện phần vốn nhà nước góp tại doanh nghiệp cổ phần hóa.</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Thành phần Ban Chỉ đạo cổ phần hóa doanh nghiệp do Bộ trưởng, Thủ trưởng cơ quan ngang Bộ, cơ quan thuộc Chính phủ, Chủ tịch Ủy ban nhân dân tỉnh, thành phố trực thuộc Trung ương, Hội đồng thành viên Công ty mẹ của Tập đoàn kinh tế, Tổng công ty nhà nước, công ty mẹ trong tổ hợp công ty mẹ - công ty con quyết định.</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Đối với các doanh nghiệp quy mô lớn có vốn nhà nước trên 500 tỷ đồng hoạt động kinh doanh trong những lĩnh vực, ngành nghề đặc thù (bảo hiểm, ngân hàng, bưu chính viễn thông, hàng không, khai thác than, dầu khí, khai thác mỏ quý hiếm khác) và các công ty mẹ thuộc các Tập đoàn kinh tế, Tổng công ty nhà nước thì thành viên Ban Chỉ đạo cổ phần hóa doanh nghiệp có đại diện của Ban Chỉ đạo Đổi mới và Phát triển doanh nghiệp và Bộ Tài chính.</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Tổ chức công đoàn tại doanh nghiệp cổ phần hóa có trách nhiệm phối hợp với Ban Chỉ đạo cổ phần hóa doanh nghiệp:</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Tuyên truyền, vận động cán bộ, công nhân viên tại doanh nghiệp cổ phần hóa thực hiện chính sách cổ phần hóa của Nhà nước.</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Tham gia giám sát quá trình cổ phần hóa tại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Cử người đại diện phần vốn của tổ chức công đoàn tham gia ứng cử vào Hội đồng quản trị, Ban Kiểm soát công ty cổ phần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Sử dụng nguồn quỹ của công đoàn theo quy định của pháp luật mua cổ phần ưu đãi tại doanh nghiệp, tham gia quản lý doanh nghiệp với tư cách cổ đông và tổ chức thực hiện bảo vệ quyền lợi của người lao động trong doanh nghiệp và theo quy định của pháp luật.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50. Chế độ báo cáo và kiểm tra, giám sát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xml:space="preserve">1. Bộ trưởng, Thủ trưởng cơ quan ngang Bộ, cơ quan thuộc Chính phủ, Chủ tịch Ủy ban nhân dân tỉnh, thành phố trực thuộc Trung ương, Hội đồng thành viên các Công ty mẹ của Tập đoàn kinh tế, Tổng công ty, công ty mẹ có trách nhiệm báo cáo kịp thời về Ban Chỉ đạo </w:t>
      </w:r>
      <w:r w:rsidRPr="00D662E8">
        <w:rPr>
          <w:rFonts w:eastAsia="Times New Roman" w:cs="Times New Roman"/>
          <w:szCs w:val="28"/>
          <w:lang w:val="en-US" w:eastAsia="vi-VN"/>
        </w:rPr>
        <w:lastRenderedPageBreak/>
        <w:t>Đổi mới và Phát triển doanh nghiệp và Bộ Tài chính các nội dung có liên quan trong quá trình cổ phần hóa: kết quả xử lý các tồn tại về tài chính, kết quả định giá, quyết định công bố giá trị doanh nghiệp và điều chỉnh giá trị doanh nghiệp, phương án cổ phần hóa, kết quả bán cổ phần, quyết toán chi phí cổ phần hóa, quyết toán bàn giao từ doanh nghiệp 100% vốn nhà nước sang công ty cổ phần, các hành vi vi phạm của tổ chức tư vấn trong quá trình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Bộ Tài chính kiểm tra, giám sát việc chấp hành chính sách pháp luật về chuyển doanh nghiệp 100% vốn nhà nước thành công ty cổ phần theo quy định tại Nghị định này; định kỳ tổng hợp báo cáo Thủ tướng Chính phủ tình hình và kết quả thực hiện cổ phần hóa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51. Trình tự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Việc tiến hành cổ phần hóa thực hiện theo trình tự các bước công việc cụ thể quy định tại Phụ lục kèm theo Nghị định này, bao gồm các bước cơ bản sau:</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Xây dựng Phương án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Thành lập Ban Chỉ đạo cổ phần hóa doanh nghiệp và tổ giúp việc.</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Chuẩn bị các hồ sơ, tài liệu.</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Tổ chức kiểm kê, xử lý những vấn đề về tài chính và tổ chức xác định giá trị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Quyết định và công bố giá trị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 Hoàn tất Phương án cổ phần hóa trình cấp có thẩm quyền phê duyệt.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Tổ chức thực hiện phương án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Hoàn tất việc chuyển doanh nghiệp 100% vốn nhà nước thành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Tổ chức Đại hội đồng cổ đông lần thứ nhất và đăng ký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Tổ chức quyết toán, bàn giao giữa doanh nghiệp 100% vốn nhà nước và công ty cổ phần.</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Chương VII</w:t>
      </w:r>
    </w:p>
    <w:p w:rsidR="00D662E8" w:rsidRPr="00D662E8" w:rsidRDefault="00D662E8" w:rsidP="00D662E8">
      <w:pPr>
        <w:spacing w:after="0" w:line="240" w:lineRule="auto"/>
        <w:jc w:val="center"/>
        <w:rPr>
          <w:rFonts w:eastAsia="Times New Roman" w:cs="Times New Roman"/>
          <w:szCs w:val="28"/>
          <w:lang w:val="en-US" w:eastAsia="vi-VN"/>
        </w:rPr>
      </w:pPr>
      <w:r w:rsidRPr="00D662E8">
        <w:rPr>
          <w:rFonts w:eastAsia="Times New Roman" w:cs="Times New Roman"/>
          <w:b/>
          <w:bCs/>
          <w:szCs w:val="28"/>
          <w:lang w:val="en-US" w:eastAsia="vi-VN"/>
        </w:rPr>
        <w:t>ĐIỀU KHOẢN THI HÀNH</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52. Điều khoản thi hành</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Nghị định này có hiệu lực thi hành kể từ ngày 05 tháng 9 năm 2011 và thay thế Nghị định số 109/2007/NĐ-CP ngày 26 tháng 6 năm 2007 của Chính phủ về chuyển doanh nghiệp 100% vốn nhà nước thành công ty cổ phần. Các quy định trước đây về cổ phần hóa trái với Nghị định này không còn hiệu lực thi hành.</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Các doanh nghiệp đã có quyết định phê duyệt phương án cổ phần hóa của cấp có thẩm quyền trước ngày Nghị định này có hiệu lực thi hành thì tiếp tục thực hiện theo phương án được duyệt và các quy định của Nghị định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Những vấn đề liên quan đến quá trình cổ phần hóa được phát hiện qua công tác thanh tra, kiểm tra của các cơ quan nhà nước sau khi doanh nghiệp đã chính thức chuyển thành công ty cổ phần thì mọi tổ chức, cá nhân gây ra tổn thất phải chịu trách nhiệm bồi thường theo quy định hiện hành. Trường hợp có dấu hiệu vi phạm pháp luật về hình sự sẽ chuyển sang cơ quan điều tra để xử lý.</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4. Các công ty trách nhiệm hữu hạn một thành viên do Công ty mẹ của các Tập đoàn kinh tế, Tổng công ty nhà nước, công ty mẹ trong tổ hợp công ty mẹ - công ty con nắm giữ 100% vốn điều lệ thực hiện cổ phần hóa theo quy định tại Nghị định này.</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Các công ty trách nhiệm hữu hạn một thành viên do tổ chức chính trị, tổ chức chính trị - xã hội nắm giữ 100% vốn điều lệ được thành lập và tổ chức hoạt động theo Luật Doanh nghiệp được áp dụng các nội dung quy định tại Nghị định này để thực hiện chuyển đổi sang công ty cổ phần.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Điều 53. Trách nhiệm thi hành và tổ chức thực hiện</w:t>
      </w:r>
    </w:p>
    <w:p w:rsidR="00D662E8" w:rsidRPr="00D662E8" w:rsidRDefault="00D662E8" w:rsidP="00D662E8">
      <w:pPr>
        <w:spacing w:before="120" w:after="120" w:line="252"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Các Bộ: Tài chính, Lao động - Thương binh và Xã hội, Tài nguyên và Môi trường, Kế hoạch và Đầu tư; Ngân hàng Nhà nước Việt Nam; Bảo hiểm Xã hội Việt Nam; Kiểm toán Nhà nước và cơ quan liên quan khác trong phạm vi chức năng, nhiệm vụ có trách nhiệm hướng dẫn thực hiện Nghị định này.</w:t>
      </w:r>
    </w:p>
    <w:p w:rsidR="00D662E8" w:rsidRPr="00D662E8" w:rsidRDefault="00D662E8" w:rsidP="00D662E8">
      <w:pPr>
        <w:spacing w:before="120" w:after="100" w:afterAutospacing="1"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Các Bộ trưởng, Thủ trưởng cơ quan ngang Bộ, Thủ trưởng cơ quan thuộc Chính phủ, Chủ tịch Ủy ban nhân dân các tỉnh, thành phố trực thuộc Trung ương, Hội đồng thành viên các Tập đoàn kinh tế, Tổng công ty do Thủ tướng Chính phủ quyết định thành lập chịu trách nhiệm thi hành Nghị định này./.</w:t>
      </w:r>
    </w:p>
    <w:p w:rsidR="00D662E8" w:rsidRPr="00D662E8" w:rsidRDefault="00D662E8" w:rsidP="00D662E8">
      <w:pPr>
        <w:spacing w:before="120" w:after="100" w:afterAutospacing="1" w:line="240" w:lineRule="auto"/>
        <w:jc w:val="both"/>
        <w:rPr>
          <w:rFonts w:eastAsia="Times New Roman" w:cs="Times New Roman"/>
          <w:szCs w:val="28"/>
          <w:lang w:val="en-US" w:eastAsia="vi-VN"/>
        </w:rPr>
      </w:pPr>
      <w:r w:rsidRPr="00D662E8">
        <w:rPr>
          <w:rFonts w:eastAsia="Times New Roman" w:cs="Times New Roman"/>
          <w:szCs w:val="28"/>
          <w:lang w:val="en-US" w:eastAsia="vi-VN"/>
        </w:rPr>
        <w:t> </w:t>
      </w:r>
    </w:p>
    <w:tbl>
      <w:tblPr>
        <w:tblW w:w="0" w:type="auto"/>
        <w:tblCellMar>
          <w:left w:w="0" w:type="dxa"/>
          <w:right w:w="0" w:type="dxa"/>
        </w:tblCellMar>
        <w:tblLook w:val="04A0" w:firstRow="1" w:lastRow="0" w:firstColumn="1" w:lastColumn="0" w:noHBand="0" w:noVBand="1"/>
      </w:tblPr>
      <w:tblGrid>
        <w:gridCol w:w="4763"/>
        <w:gridCol w:w="4263"/>
      </w:tblGrid>
      <w:tr w:rsidR="00D662E8" w:rsidRPr="00D662E8" w:rsidTr="00D662E8">
        <w:tc>
          <w:tcPr>
            <w:tcW w:w="4968" w:type="dxa"/>
            <w:tcMar>
              <w:top w:w="0" w:type="dxa"/>
              <w:left w:w="108" w:type="dxa"/>
              <w:bottom w:w="0" w:type="dxa"/>
              <w:right w:w="108" w:type="dxa"/>
            </w:tcMar>
            <w:hideMark/>
          </w:tcPr>
          <w:p w:rsidR="00D662E8" w:rsidRPr="00D662E8" w:rsidRDefault="00D662E8" w:rsidP="00D662E8">
            <w:pPr>
              <w:spacing w:after="0" w:line="240" w:lineRule="auto"/>
              <w:rPr>
                <w:rFonts w:eastAsia="Times New Roman" w:cs="Times New Roman"/>
                <w:sz w:val="18"/>
                <w:lang w:eastAsia="vi-VN"/>
              </w:rPr>
            </w:pPr>
            <w:r w:rsidRPr="00D662E8">
              <w:rPr>
                <w:rFonts w:eastAsia="Times New Roman" w:cs="Times New Roman"/>
                <w:sz w:val="18"/>
                <w:lang w:eastAsia="vi-VN"/>
              </w:rPr>
              <w:t> </w:t>
            </w:r>
          </w:p>
          <w:p w:rsidR="00D662E8" w:rsidRPr="00D662E8" w:rsidRDefault="00D662E8" w:rsidP="00D662E8">
            <w:pPr>
              <w:spacing w:after="0" w:line="240" w:lineRule="auto"/>
              <w:rPr>
                <w:rFonts w:eastAsia="Times New Roman" w:cs="Times New Roman"/>
                <w:sz w:val="18"/>
                <w:lang w:eastAsia="vi-VN"/>
              </w:rPr>
            </w:pPr>
            <w:r w:rsidRPr="00D662E8">
              <w:rPr>
                <w:rFonts w:eastAsia="Times New Roman" w:cs="Times New Roman"/>
                <w:b/>
                <w:bCs/>
                <w:i/>
                <w:iCs/>
                <w:sz w:val="18"/>
                <w:lang w:eastAsia="vi-VN"/>
              </w:rPr>
              <w:t>Nơi nhận:</w:t>
            </w:r>
            <w:r w:rsidRPr="00D662E8">
              <w:rPr>
                <w:rFonts w:eastAsia="Times New Roman" w:cs="Times New Roman"/>
                <w:b/>
                <w:bCs/>
                <w:i/>
                <w:iCs/>
                <w:sz w:val="18"/>
                <w:lang w:eastAsia="vi-VN"/>
              </w:rPr>
              <w:br/>
            </w:r>
            <w:r w:rsidRPr="00D662E8">
              <w:rPr>
                <w:rFonts w:eastAsia="Times New Roman" w:cs="Times New Roman"/>
                <w:sz w:val="18"/>
                <w:lang w:eastAsia="vi-VN"/>
              </w:rPr>
              <w:t>- Ban Bí thư Trung ương Đảng;</w:t>
            </w:r>
            <w:r w:rsidRPr="00D662E8">
              <w:rPr>
                <w:rFonts w:eastAsia="Times New Roman" w:cs="Times New Roman"/>
                <w:sz w:val="18"/>
                <w:lang w:eastAsia="vi-VN"/>
              </w:rPr>
              <w:br/>
              <w:t>- Thủ tướng, các Phó Thủ tướng Chính phủ;</w:t>
            </w:r>
            <w:r w:rsidRPr="00D662E8">
              <w:rPr>
                <w:rFonts w:eastAsia="Times New Roman" w:cs="Times New Roman"/>
                <w:sz w:val="18"/>
                <w:lang w:eastAsia="vi-VN"/>
              </w:rPr>
              <w:br/>
              <w:t>- Các Bộ, cơ quan ngang Bộ, cơ quan thuộc CP;</w:t>
            </w:r>
            <w:r w:rsidRPr="00D662E8">
              <w:rPr>
                <w:rFonts w:eastAsia="Times New Roman" w:cs="Times New Roman"/>
                <w:sz w:val="18"/>
                <w:lang w:eastAsia="vi-VN"/>
              </w:rPr>
              <w:br/>
              <w:t>- VP BCĐTW về phòng, chống tham nhũng;</w:t>
            </w:r>
            <w:r w:rsidRPr="00D662E8">
              <w:rPr>
                <w:rFonts w:eastAsia="Times New Roman" w:cs="Times New Roman"/>
                <w:sz w:val="18"/>
                <w:lang w:eastAsia="vi-VN"/>
              </w:rPr>
              <w:br/>
              <w:t>- HĐND, UBND các tỉnh, TP trực thuộc TW;</w:t>
            </w:r>
            <w:r w:rsidRPr="00D662E8">
              <w:rPr>
                <w:rFonts w:eastAsia="Times New Roman" w:cs="Times New Roman"/>
                <w:sz w:val="18"/>
                <w:lang w:eastAsia="vi-VN"/>
              </w:rPr>
              <w:br/>
              <w:t>- Văn phòng Trung ương và các Ban của Đảng;</w:t>
            </w:r>
            <w:r w:rsidRPr="00D662E8">
              <w:rPr>
                <w:rFonts w:eastAsia="Times New Roman" w:cs="Times New Roman"/>
                <w:sz w:val="18"/>
                <w:lang w:eastAsia="vi-VN"/>
              </w:rPr>
              <w:br/>
              <w:t>- Văn phòng Chủ tịch nước;</w:t>
            </w:r>
            <w:r w:rsidRPr="00D662E8">
              <w:rPr>
                <w:rFonts w:eastAsia="Times New Roman" w:cs="Times New Roman"/>
                <w:sz w:val="18"/>
                <w:lang w:eastAsia="vi-VN"/>
              </w:rPr>
              <w:br/>
              <w:t>- Hội đồng Dân tộc và các Ủy ban của Quốc hội;</w:t>
            </w:r>
            <w:r w:rsidRPr="00D662E8">
              <w:rPr>
                <w:rFonts w:eastAsia="Times New Roman" w:cs="Times New Roman"/>
                <w:sz w:val="18"/>
                <w:lang w:eastAsia="vi-VN"/>
              </w:rPr>
              <w:br/>
              <w:t>- Văn phòng Quốc hội;</w:t>
            </w:r>
            <w:r w:rsidRPr="00D662E8">
              <w:rPr>
                <w:rFonts w:eastAsia="Times New Roman" w:cs="Times New Roman"/>
                <w:sz w:val="18"/>
                <w:lang w:eastAsia="vi-VN"/>
              </w:rPr>
              <w:br/>
              <w:t>- Tòa án nhân dân tối cao;</w:t>
            </w:r>
            <w:r w:rsidRPr="00D662E8">
              <w:rPr>
                <w:rFonts w:eastAsia="Times New Roman" w:cs="Times New Roman"/>
                <w:sz w:val="18"/>
                <w:lang w:eastAsia="vi-VN"/>
              </w:rPr>
              <w:br/>
              <w:t>- Viện Kiểm sát nhân dân tối cao;</w:t>
            </w:r>
            <w:r w:rsidRPr="00D662E8">
              <w:rPr>
                <w:rFonts w:eastAsia="Times New Roman" w:cs="Times New Roman"/>
                <w:sz w:val="18"/>
                <w:lang w:eastAsia="vi-VN"/>
              </w:rPr>
              <w:br/>
              <w:t>- Kiểm toán Nhà nước;</w:t>
            </w:r>
            <w:r w:rsidRPr="00D662E8">
              <w:rPr>
                <w:rFonts w:eastAsia="Times New Roman" w:cs="Times New Roman"/>
                <w:sz w:val="18"/>
                <w:lang w:eastAsia="vi-VN"/>
              </w:rPr>
              <w:br/>
              <w:t>- Ủy ban Giám sát tài chính Quốc gia;</w:t>
            </w:r>
            <w:r w:rsidRPr="00D662E8">
              <w:rPr>
                <w:rFonts w:eastAsia="Times New Roman" w:cs="Times New Roman"/>
                <w:sz w:val="18"/>
                <w:lang w:eastAsia="vi-VN"/>
              </w:rPr>
              <w:br/>
              <w:t>- Ngân hàng Chính sách Xã hội;</w:t>
            </w:r>
            <w:r w:rsidRPr="00D662E8">
              <w:rPr>
                <w:rFonts w:eastAsia="Times New Roman" w:cs="Times New Roman"/>
                <w:sz w:val="18"/>
                <w:lang w:eastAsia="vi-VN"/>
              </w:rPr>
              <w:br/>
              <w:t>- Ngân hàng Phát triển Việt Nam;</w:t>
            </w:r>
            <w:r w:rsidRPr="00D662E8">
              <w:rPr>
                <w:rFonts w:eastAsia="Times New Roman" w:cs="Times New Roman"/>
                <w:sz w:val="18"/>
                <w:lang w:eastAsia="vi-VN"/>
              </w:rPr>
              <w:br/>
              <w:t>- UBTW Mặt trận Tổ quốc Việt Nam;</w:t>
            </w:r>
            <w:r w:rsidRPr="00D662E8">
              <w:rPr>
                <w:rFonts w:eastAsia="Times New Roman" w:cs="Times New Roman"/>
                <w:sz w:val="18"/>
                <w:lang w:eastAsia="vi-VN"/>
              </w:rPr>
              <w:br/>
              <w:t>- Cơ quan Trung ương của các đoàn thể;</w:t>
            </w:r>
            <w:r w:rsidRPr="00D662E8">
              <w:rPr>
                <w:rFonts w:eastAsia="Times New Roman" w:cs="Times New Roman"/>
                <w:sz w:val="18"/>
                <w:lang w:eastAsia="vi-VN"/>
              </w:rPr>
              <w:br/>
              <w:t>- Các Tập đoàn kinh tế Nhà nước và TCT 91;</w:t>
            </w:r>
            <w:r w:rsidRPr="00D662E8">
              <w:rPr>
                <w:rFonts w:eastAsia="Times New Roman" w:cs="Times New Roman"/>
                <w:sz w:val="18"/>
                <w:lang w:eastAsia="vi-VN"/>
              </w:rPr>
              <w:br/>
              <w:t>- BCĐ Đổi mới và Phát triển doanh nghiệp;</w:t>
            </w:r>
            <w:r w:rsidRPr="00D662E8">
              <w:rPr>
                <w:rFonts w:eastAsia="Times New Roman" w:cs="Times New Roman"/>
                <w:sz w:val="18"/>
                <w:lang w:eastAsia="vi-VN"/>
              </w:rPr>
              <w:br/>
              <w:t>- VPCP: BTCN, các PCN, Cổng TTĐT,</w:t>
            </w:r>
          </w:p>
          <w:p w:rsidR="00D662E8" w:rsidRPr="00D662E8" w:rsidRDefault="00D662E8" w:rsidP="00D662E8">
            <w:pPr>
              <w:spacing w:after="0" w:line="240" w:lineRule="auto"/>
              <w:rPr>
                <w:rFonts w:eastAsia="Times New Roman" w:cs="Times New Roman"/>
                <w:sz w:val="18"/>
                <w:lang w:eastAsia="vi-VN"/>
              </w:rPr>
            </w:pPr>
            <w:r w:rsidRPr="00D662E8">
              <w:rPr>
                <w:rFonts w:eastAsia="Times New Roman" w:cs="Times New Roman"/>
                <w:sz w:val="18"/>
                <w:lang w:eastAsia="vi-VN"/>
              </w:rPr>
              <w:t xml:space="preserve"> các Vụ, Cục, đơn vị trực thuộc, Công báo;</w:t>
            </w:r>
            <w:r w:rsidRPr="00D662E8">
              <w:rPr>
                <w:rFonts w:eastAsia="Times New Roman" w:cs="Times New Roman"/>
                <w:sz w:val="18"/>
                <w:lang w:eastAsia="vi-VN"/>
              </w:rPr>
              <w:br/>
              <w:t>- Lưu: Văn thư, ĐMDN (5b).</w:t>
            </w:r>
          </w:p>
        </w:tc>
        <w:tc>
          <w:tcPr>
            <w:tcW w:w="4428" w:type="dxa"/>
            <w:tcMar>
              <w:top w:w="0" w:type="dxa"/>
              <w:left w:w="108" w:type="dxa"/>
              <w:bottom w:w="0" w:type="dxa"/>
              <w:right w:w="108" w:type="dxa"/>
            </w:tcMar>
            <w:hideMark/>
          </w:tcPr>
          <w:p w:rsidR="00D662E8" w:rsidRPr="00D662E8" w:rsidRDefault="00D662E8" w:rsidP="00D662E8">
            <w:pPr>
              <w:spacing w:before="120" w:after="100" w:afterAutospacing="1" w:line="240" w:lineRule="auto"/>
              <w:jc w:val="center"/>
              <w:rPr>
                <w:rFonts w:eastAsia="Times New Roman" w:cs="Times New Roman"/>
                <w:szCs w:val="28"/>
                <w:lang w:eastAsia="vi-VN"/>
              </w:rPr>
            </w:pPr>
            <w:r w:rsidRPr="00D662E8">
              <w:rPr>
                <w:rFonts w:eastAsia="Times New Roman" w:cs="Times New Roman"/>
                <w:b/>
                <w:bCs/>
                <w:szCs w:val="28"/>
                <w:lang w:eastAsia="vi-VN"/>
              </w:rPr>
              <w:t>TM. CHÍNH PHỦ</w:t>
            </w:r>
            <w:r w:rsidRPr="00D662E8">
              <w:rPr>
                <w:rFonts w:eastAsia="Times New Roman" w:cs="Times New Roman"/>
                <w:b/>
                <w:bCs/>
                <w:szCs w:val="28"/>
                <w:lang w:eastAsia="vi-VN"/>
              </w:rPr>
              <w:br/>
              <w:t>THỦ TƯỚNG</w:t>
            </w:r>
            <w:r w:rsidRPr="00D662E8">
              <w:rPr>
                <w:rFonts w:eastAsia="Times New Roman" w:cs="Times New Roman"/>
                <w:b/>
                <w:bCs/>
                <w:szCs w:val="28"/>
                <w:lang w:eastAsia="vi-VN"/>
              </w:rPr>
              <w:br/>
            </w:r>
            <w:r w:rsidRPr="00D662E8">
              <w:rPr>
                <w:rFonts w:eastAsia="Times New Roman" w:cs="Times New Roman"/>
                <w:b/>
                <w:bCs/>
                <w:szCs w:val="28"/>
                <w:lang w:eastAsia="vi-VN"/>
              </w:rPr>
              <w:br/>
            </w:r>
            <w:r w:rsidRPr="00D662E8">
              <w:rPr>
                <w:rFonts w:eastAsia="Times New Roman" w:cs="Times New Roman"/>
                <w:b/>
                <w:bCs/>
                <w:szCs w:val="28"/>
                <w:lang w:eastAsia="vi-VN"/>
              </w:rPr>
              <w:br/>
              <w:t>(đã ký)</w:t>
            </w:r>
            <w:r w:rsidRPr="00D662E8">
              <w:rPr>
                <w:rFonts w:eastAsia="Times New Roman" w:cs="Times New Roman"/>
                <w:b/>
                <w:bCs/>
                <w:szCs w:val="28"/>
                <w:lang w:eastAsia="vi-VN"/>
              </w:rPr>
              <w:br/>
            </w:r>
            <w:r w:rsidRPr="00D662E8">
              <w:rPr>
                <w:rFonts w:eastAsia="Times New Roman" w:cs="Times New Roman"/>
                <w:b/>
                <w:bCs/>
                <w:szCs w:val="28"/>
                <w:lang w:eastAsia="vi-VN"/>
              </w:rPr>
              <w:br/>
              <w:t>Nguyễn Tấn Dũng</w:t>
            </w:r>
          </w:p>
        </w:tc>
      </w:tr>
    </w:tbl>
    <w:p w:rsidR="00D662E8" w:rsidRPr="00D662E8" w:rsidRDefault="00D662E8" w:rsidP="00D662E8">
      <w:pPr>
        <w:spacing w:before="120" w:after="100" w:afterAutospacing="1" w:line="240" w:lineRule="auto"/>
        <w:jc w:val="both"/>
        <w:rPr>
          <w:rFonts w:eastAsia="Times New Roman" w:cs="Times New Roman"/>
          <w:szCs w:val="28"/>
          <w:lang w:eastAsia="vi-VN"/>
        </w:rPr>
      </w:pPr>
      <w:r w:rsidRPr="00D662E8">
        <w:rPr>
          <w:rFonts w:eastAsia="Times New Roman" w:cs="Times New Roman"/>
          <w:szCs w:val="28"/>
          <w:lang w:eastAsia="vi-VN"/>
        </w:rPr>
        <w:t> </w:t>
      </w:r>
    </w:p>
    <w:p w:rsidR="00D662E8" w:rsidRPr="00D662E8" w:rsidRDefault="00D662E8" w:rsidP="00D662E8">
      <w:pPr>
        <w:spacing w:after="0" w:line="240" w:lineRule="auto"/>
        <w:jc w:val="center"/>
        <w:rPr>
          <w:rFonts w:eastAsia="Times New Roman" w:cs="Times New Roman"/>
          <w:szCs w:val="28"/>
          <w:lang w:eastAsia="vi-VN"/>
        </w:rPr>
      </w:pPr>
      <w:r w:rsidRPr="00D662E8">
        <w:rPr>
          <w:rFonts w:eastAsia="Times New Roman" w:cs="Times New Roman"/>
          <w:b/>
          <w:bCs/>
          <w:szCs w:val="28"/>
        </w:rPr>
        <w:br w:type="page"/>
      </w:r>
      <w:r w:rsidRPr="00D662E8">
        <w:rPr>
          <w:rFonts w:eastAsia="Times New Roman" w:cs="Times New Roman"/>
          <w:b/>
          <w:bCs/>
          <w:szCs w:val="28"/>
          <w:lang w:eastAsia="vi-VN"/>
        </w:rPr>
        <w:lastRenderedPageBreak/>
        <w:t>Phụ lục</w:t>
      </w:r>
    </w:p>
    <w:p w:rsidR="00D662E8" w:rsidRPr="00D662E8" w:rsidRDefault="00D662E8" w:rsidP="00D662E8">
      <w:pPr>
        <w:spacing w:after="0" w:line="240" w:lineRule="auto"/>
        <w:jc w:val="center"/>
        <w:rPr>
          <w:rFonts w:eastAsia="Times New Roman" w:cs="Times New Roman"/>
          <w:b/>
          <w:szCs w:val="28"/>
          <w:lang w:eastAsia="vi-VN"/>
        </w:rPr>
      </w:pPr>
      <w:r w:rsidRPr="00D662E8">
        <w:rPr>
          <w:rFonts w:eastAsia="Times New Roman" w:cs="Times New Roman"/>
          <w:b/>
          <w:szCs w:val="28"/>
          <w:lang w:eastAsia="vi-VN"/>
        </w:rPr>
        <w:t xml:space="preserve">QUY TRÌNH CHUYỂN DOANH NGHIỆP 100% </w:t>
      </w:r>
    </w:p>
    <w:p w:rsidR="00D662E8" w:rsidRPr="00D662E8" w:rsidRDefault="00D662E8" w:rsidP="00D662E8">
      <w:pPr>
        <w:spacing w:after="0" w:line="240" w:lineRule="auto"/>
        <w:jc w:val="center"/>
        <w:rPr>
          <w:rFonts w:eastAsia="Times New Roman" w:cs="Times New Roman"/>
          <w:i/>
          <w:iCs/>
          <w:szCs w:val="28"/>
          <w:lang w:eastAsia="vi-VN"/>
        </w:rPr>
      </w:pPr>
      <w:r w:rsidRPr="00D662E8">
        <w:rPr>
          <w:rFonts w:eastAsia="Times New Roman" w:cs="Times New Roman"/>
          <w:b/>
          <w:szCs w:val="28"/>
          <w:lang w:eastAsia="vi-VN"/>
        </w:rPr>
        <w:t>VỐN NHÀ NƯỚC THÀNH CÔNG TY CỔ PHẦN</w:t>
      </w:r>
      <w:r w:rsidRPr="00D662E8">
        <w:rPr>
          <w:rFonts w:eastAsia="Times New Roman" w:cs="Times New Roman"/>
          <w:b/>
          <w:szCs w:val="28"/>
          <w:lang w:eastAsia="vi-VN"/>
        </w:rPr>
        <w:br/>
      </w:r>
      <w:r w:rsidRPr="00D662E8">
        <w:rPr>
          <w:rFonts w:eastAsia="Times New Roman" w:cs="Times New Roman"/>
          <w:i/>
          <w:iCs/>
          <w:szCs w:val="28"/>
          <w:lang w:eastAsia="vi-VN"/>
        </w:rPr>
        <w:t xml:space="preserve">(Ban hành kèm theo Nghị định số 59/2011/NĐ-CP </w:t>
      </w:r>
    </w:p>
    <w:p w:rsidR="00D662E8" w:rsidRPr="00D662E8" w:rsidRDefault="00D662E8" w:rsidP="00D662E8">
      <w:pPr>
        <w:spacing w:after="0" w:line="240" w:lineRule="auto"/>
        <w:jc w:val="center"/>
        <w:rPr>
          <w:rFonts w:eastAsia="Times New Roman" w:cs="Times New Roman"/>
          <w:i/>
          <w:iCs/>
          <w:szCs w:val="28"/>
          <w:lang w:eastAsia="vi-VN"/>
        </w:rPr>
      </w:pPr>
      <w:r w:rsidRPr="00D662E8">
        <w:rPr>
          <w:rFonts w:eastAsia="Times New Roman" w:cs="Times New Roman"/>
          <w:i/>
          <w:iCs/>
          <w:szCs w:val="28"/>
          <w:lang w:eastAsia="vi-VN"/>
        </w:rPr>
        <w:t>ngày 18 tháng 7 năm 2011 của Chính phủ)</w:t>
      </w:r>
    </w:p>
    <w:p w:rsidR="00D662E8" w:rsidRPr="00D662E8" w:rsidRDefault="00D662E8" w:rsidP="00D662E8">
      <w:pPr>
        <w:spacing w:after="0" w:line="240" w:lineRule="auto"/>
        <w:jc w:val="center"/>
        <w:rPr>
          <w:rFonts w:eastAsia="Times New Roman" w:cs="Times New Roman"/>
          <w:i/>
          <w:iCs/>
          <w:szCs w:val="28"/>
          <w:lang w:eastAsia="vi-VN"/>
        </w:rPr>
      </w:pPr>
      <w:r w:rsidRPr="00D662E8">
        <w:rPr>
          <w:rFonts w:eastAsia="Times New Roman" w:cs="Times New Roman"/>
          <w:i/>
          <w:iCs/>
          <w:szCs w:val="28"/>
          <w:lang w:eastAsia="vi-VN"/>
        </w:rPr>
        <w:t>_______</w:t>
      </w:r>
    </w:p>
    <w:p w:rsidR="00D662E8" w:rsidRPr="00D662E8" w:rsidRDefault="00D662E8" w:rsidP="00D662E8">
      <w:pPr>
        <w:spacing w:after="0" w:line="240" w:lineRule="auto"/>
        <w:jc w:val="center"/>
        <w:rPr>
          <w:rFonts w:eastAsia="Times New Roman" w:cs="Times New Roman"/>
          <w:szCs w:val="28"/>
          <w:lang w:eastAsia="vi-VN"/>
        </w:rPr>
      </w:pP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Quy trình chuyển doanh nghiệp 100% vốn nhà nước thành công ty cổ phần bao gồm các bước công việc sau:</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b/>
          <w:bCs/>
          <w:szCs w:val="28"/>
          <w:lang w:eastAsia="vi-VN"/>
        </w:rPr>
        <w:t>Bước 1. Xây dựng Phương án cổ phần hóa</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1. Thành lập Ban Chỉ đạo cổ phần hóa doanh nghiệp và Tổ giúp việc.</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a) Căn cứ vào kế hoạch cổ phần hóa trong Đề án tổng thể sắp xếp doanh nghiệp 100% vốn nhà nước đã được Thủ tướng Chính phủ phê duyệt, cơ quan có thẩm quyền quyết định cổ phần hóa quyết định thành lập Ban Chỉ đạo cổ phần hóa doanh nghiệp và kế hoạch, lộ trình triển khai công tác cổ phần hóa.</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b) Trưởng Ban Chỉ đạo lựa chọn và ra quyết định thành lập Tổ giúp việc cổ phần hóa trong thời gian 5 ngày làm việc, kể từ ngày có quyết định thành lập Ban Chỉ đạo cổ phần hóa doanh nghiệp.</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2. Chuẩn bị các hồ sơ, tài liệu.</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Ban Chỉ đạo cổ phần hóa doanh nghiệp chỉ đạo Tổ giúp việc phối hợp cùng với doanh nghiệp chuẩn bị hồ sơ, tài liệu liên quan bao gồm:</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 Các Hồ sơ pháp lý về thành lập doanh nghiệp.</w:t>
      </w:r>
    </w:p>
    <w:p w:rsidR="00D662E8" w:rsidRPr="00D662E8" w:rsidRDefault="00D662E8" w:rsidP="00D662E8">
      <w:pPr>
        <w:spacing w:before="120" w:after="120" w:line="264" w:lineRule="auto"/>
        <w:ind w:firstLine="720"/>
        <w:jc w:val="both"/>
        <w:rPr>
          <w:rFonts w:eastAsia="Times New Roman" w:cs="Times New Roman"/>
          <w:szCs w:val="28"/>
          <w:lang w:eastAsia="vi-VN"/>
        </w:rPr>
      </w:pPr>
      <w:r w:rsidRPr="00D662E8">
        <w:rPr>
          <w:rFonts w:eastAsia="Times New Roman" w:cs="Times New Roman"/>
          <w:szCs w:val="28"/>
          <w:lang w:eastAsia="vi-VN"/>
        </w:rPr>
        <w:t>- Các Hồ sơ pháp lý về tài sản, nguồn vốn, công nợ của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Báo cáo tài chính, báo cáo quyết toán thuế của công ty đến thời điểm xác định giá trị doanh nghiệp.</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Lập dự toán chi phí cổ phần hóa theo chế độ quy định.</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Lập phương án sử dụng đất của doanh nghiệp đang quản lý phù hợp với quy định về sắp xếp lại, xử lý nhà, đất theo quyết định của Thủ tướng Chính phủ trong từng thời kỳ.</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Lập danh sách và phương án sử dụng lao động đang quản lý.</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Lựa chọn phương pháp, hình thức xác định giá trị doanh nghiệp, lựa chọn thời điểm xác định giá trị doanh nghiệp phù hợp với điều kiện của doanh nghiệp và các văn bản hướng dẫn có liên quan đến cổ phần hóa.</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3. Tổ chức kiểm kê, xử lý những vấn đề về tài chính và tổ chức xác định giá trị doanh nghiệp.</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Tổ giúp việc, doanh nghiệp phối hợp với tổ chức tư vấn (nếu có) tiến hành:</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Kiểm kê, phân loại tài sản và quyết toán tài chính, quyết toán thuế, phối hợp với các cơ quan có liên quan xử lý những vấn đề về tài chính đến thời điểm xác định giá trị doanh nghiệp.</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b) Gửi phương án sử dụng đất cùng toàn bộ hồ sơ có liên quan đến Ủy ban nhân dân tỉnh, thành phố trực thuộc Trung ương trên địa bàn để xin ý kiến về các lô đất doanh nghiệp sẽ tiếp tục sử dụng sau cổ phần hóa và giá đất làm căn cứ để xác định giá trị doanh nghiệp.</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Tổ chức xác định giá trị doanh nghiệp.</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Ban Chỉ đạo cổ phần hóa lựa chọn (hoặc đấu thầu lựa chọn) tổ chức định giá để giao cho doanh nghiệp ký kết hợp đồng định giá hoặc giao cho Tổ giúp việc, doanh nghiệp tự xác định giá trị doanh nghiệp theo quy định. Trường hợp Tổ chức tư vấn có chức năng định giá thì có thể thuê trọn gói về lập phương án cổ phần hóa, xác định giá trị doanh nghiệp, tổ chức bán cổ phần.</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4. Quyết định và công bố giá trị doanh nghiệp.</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Ban Chỉ đạo thẩm tra kết quả kiểm kê, phân loại tài sản và kết quả xác định giá trị doanh nghiệp, báo cáo cơ quan có thẩm quyền quyết định công bố giá trị doanh nghiệp.</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Đối với các doanh nghiệp thuộc phạm vi thực hiện kiểm toán quy định tại khoản 1 Điều 27 Nghị định này, Ban Chỉ đạo trình cơ quan có thẩm quyền quyết định giá trị doanh nghiệp gửi văn bản và hồ sơ đề nghị cơ quan kiểm toán nhà nước thực hiện kiểm toán kết quả tư vấn định giá và xử lý các vấn đề tài chính trước khi chính thức công bố giá trị doanh nghiệp cổ phần hóa.</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5. Hoàn tất Phương án cổ phần hóa trình cấp có thẩm quyền phê duyệt.</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Căn cứ quyết định công bố giá trị doanh nghiệp cổ phần hóa và tình hình thực tế của doanh nghiệp, Ban Chỉ đạo xem xét quyết định thuê tổ chức tư vấn hoặc giao cho Tổ giúp việc và doanh nghiệp xây dựng Phương án cổ phần hóa doanh nghiệp. Phương án cổ phần hóa phải bao gồm các nội dung cơ bản như:</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Thực trạng của công ty ở thời điểm xác định giá trị doanh nghiệp.</w:t>
      </w:r>
    </w:p>
    <w:p w:rsidR="00D662E8" w:rsidRPr="00D662E8" w:rsidRDefault="00D662E8" w:rsidP="00D662E8">
      <w:pPr>
        <w:spacing w:before="120" w:after="120" w:line="276"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Kết quả xác định giá trị doanh nghiệp và những vấn đề cần tiếp tục xử lý.</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Hình thức cổ phần hóa và vốn điều lệ theo yêu cầu hoạt động sản xuất kinh doanh của công ty cổ phần.</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Cơ cấu vốn điều lệ, giá khởi điểm và phương thức phát hành cổ phiếu theo quy định.</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Dự thảo Điều lệ tổ chức và hoạt động của công ty cổ phần theo các quy định của Luật Doanh nghiệp và các văn bản pháp luật hiện hành.</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Phương án sắp xếp lại lao động.</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Phương án hoạt động sản xuất kinh doanh trong 3 - 5 năm tiếp theo.</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 Phương án sử dụng đất đã được cấp có thẩm quyền phê duyệt.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Ban Chỉ đạo cổ phần hóa chỉ đạo Tổ giúp việc cùng với doanh nghiệp phối hợp với tổ chức tư vấn (nếu có) tổ chức công khai Phương án cổ phần hóa và gửi tới từng bộ phận trong công ty để nghiên cứu trước khi tổ chức Đại hội công nhân viên chức (bất thường).</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Sau Hội nghị công nhân viên chức, Tổ giúp việc, doanh nghiệp phối hợp với tổ chức tư vấn (nếu có) hoàn thiện Phương án cổ phần hóa để trình cơ quan có thẩm quyền phê duyệt.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c) Ban Chỉ đạo thẩm định phương án cổ phần hóa báo cáo cơ quan có thẩm quyền phê duyệt phương án cổ phần hóa phê duyệt.</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Đối với các doanh nghiệp có giá trị thực tế doanh nghiệp thấp hơn các khoản phải trả quy định tại khoản 2 Điều 3 Nghị định này, cơ quan có thẩm quyền chỉ đạo Ban Chỉ đạo và doanh nghiệp phối hợp với Công ty Mua bán nợ Việt Nam và các chủ nợ của doanh nghiệp xây dựng phương án tái cơ cấu doanh nghiệp. Căn cứ tính hiệu quả và khả thi của phương án tái cơ cấu doanh nghiệp, cơ quan có thẩm quyền quyết định phê duyệt phương án tái cơ cấu để chuyển doanh nghiệp thành công ty cổ phần theo quy định.</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Bước 2. Tổ chức thực hiện phương án cổ phần hóa</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Ban Chỉ đạo cổ phần hóa chỉ đạo doanh nghiệp phối hợp với các tổ chức tư vấn trung gian tổ chức bán cổ phần theo phương án cổ phần hóa đã được duyệt và quy định tại Nghị định này.</w:t>
      </w:r>
    </w:p>
    <w:p w:rsidR="00D662E8" w:rsidRPr="00D662E8" w:rsidRDefault="00D662E8" w:rsidP="00D662E8">
      <w:pPr>
        <w:spacing w:before="120" w:after="120" w:line="264"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Trên cơ sở kết quả đấu giá công khai hoặc kết quả bán cổ phần cho nhà đầu tư chiến lược, Ban Chỉ đạo cổ phần hóa chỉ đạo doanh nghiệp bán cổ phần ưu đãi cho người lao động và tổ chức công đoàn tại doanh nghiệp (nếu có) theo phương án đã duyệt.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Căn cứ vào kết quả tổng hợp bán cổ phần cho các đối tượng theo quy định trong phương án cổ phần hóa, Ban Chỉ đạo cổ phần hóa chỉ đạo doanh nghiệp chuyển tiền thu từ cổ phần hóa về Quỹ theo quy định.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Trường hợp không bán hết cổ phần cho các đối tượng theo đúng phương án cổ phần hóa được duyệt, Ban Chỉ đạo cổ phần hóa báo cáo cơ quan có thẩm quyền quyết định phê duyệt phương án cổ phần hóa ra quyết định điều chỉnh quy mô, cơ cấu cổ phần của doanh nghiệp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d) Ban Chỉ đạo cổ phần hóa báo cáo cơ quan có thẩm quyền quyết định cử người làm đại diện phần vốn tại các doanh nghiệp cổ phần hóa có vốn nhà nước tiếp tục tham gia trong công ty cổ phần và chịu trách nhiệm thực hiện quyền và nghĩa vụ của đại diện chủ sở hữu phần vốn nhà nước theo quy định của pháp luật.</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b/>
          <w:bCs/>
          <w:szCs w:val="28"/>
          <w:lang w:val="en-US" w:eastAsia="vi-VN"/>
        </w:rPr>
        <w:t>Bước 3. Hoàn tất việc chuyển doanh nghiệp thành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1. Tổ chức Đại hội đồng cổ đông lần thứ nhất và đăng ký doanh nghiệp.</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Ban Chỉ đạo cổ phần hóa chỉ đạo Tổ giúp việc, người đại diện phần vốn nhà nước (nếu có) và doanh nghiệp tổ chức Đại hội đồng cổ đông lần thứ nhất để thông qua Điều lệ tổ chức và hoạt động, phương án sản xuất kinh doanh, bầu Hội đồng quản trị, Ban Kiểm soát và bộ máy điều hành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b) Căn cứ vào kết quả Đại hội đồng cổ đông lần thứ nhất, Hội đồng quản trị công ty cổ phần thực hiện đăng ký doanh nghiệp theo quy định.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2. Tổ chức quyết toán, bàn giao giữa doanh nghiệp và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a) Trong thời gian 30 ngày làm việc kể từ ngày được cấp Giấy chứng nhận đăng ký doanh nghiệp lần đầu, Ban Chỉ đạo cổ phần hóa chỉ đạo Tổ giúp việc và doanh nghiệp lập báo cáo tài chính tại thời điểm công ty cổ phần được cấp giấy chứng nhận đăng ký kinh doanh lần đầu, thực hiện quyết toán thuế, kiểm toán báo cáo tài chính, quyết toán chi phí cổ phần hóa, báo cáo cơ quan quyết định cổ phần hóa.</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lastRenderedPageBreak/>
        <w:t>b) Căn cứ kết quả xác định lại giá trị phần vốn nhà nước tại thời điểm đăng ký doanh nghiệp của cơ quan có thẩm quyền, Ban Chỉ đạo cổ phần hóa chỉ đạo Tổ giúp việc và doanh nghiệp tổ chức bàn giao giữa doanh nghiệp và công ty cổ phần.</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c) Tổ chức ra mắt công ty cổ phần và thực hiện bố cáo trên phương tiện thông tin đại chúng theo quy định.</w:t>
      </w:r>
    </w:p>
    <w:p w:rsidR="00D662E8" w:rsidRPr="00D662E8" w:rsidRDefault="00D662E8" w:rsidP="00D662E8">
      <w:pPr>
        <w:spacing w:before="120" w:after="120" w:line="240" w:lineRule="auto"/>
        <w:ind w:firstLine="720"/>
        <w:jc w:val="both"/>
        <w:rPr>
          <w:rFonts w:eastAsia="Times New Roman" w:cs="Times New Roman"/>
          <w:szCs w:val="28"/>
          <w:lang w:val="en-US" w:eastAsia="vi-VN"/>
        </w:rPr>
      </w:pPr>
      <w:r w:rsidRPr="00D662E8">
        <w:rPr>
          <w:rFonts w:eastAsia="Times New Roman" w:cs="Times New Roman"/>
          <w:szCs w:val="28"/>
          <w:lang w:val="en-US" w:eastAsia="vi-VN"/>
        </w:rPr>
        <w:t>Trong quá trình thực hiện, cơ quan quyết định cổ phần hóa, Ban Chỉ đạo cổ phần hóa, Tổ giúp việc và doanh nghiệp có thể tiến hành đồng thời nhiều bước để đẩy nhanh tiến độ cổ phần hóa doanh nghiệp./.</w:t>
      </w:r>
    </w:p>
    <w:p w:rsidR="00A1241C" w:rsidRPr="00D662E8" w:rsidRDefault="00A1241C" w:rsidP="00D662E8">
      <w:pPr>
        <w:rPr>
          <w:lang w:val="en-US"/>
        </w:rPr>
      </w:pPr>
      <w:bookmarkStart w:id="0" w:name="_GoBack"/>
      <w:bookmarkEnd w:id="0"/>
    </w:p>
    <w:sectPr w:rsidR="00A1241C" w:rsidRPr="00D662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342" w:rsidRDefault="00F17342" w:rsidP="00260E3A">
      <w:pPr>
        <w:spacing w:after="0" w:line="240" w:lineRule="auto"/>
      </w:pPr>
      <w:r>
        <w:separator/>
      </w:r>
    </w:p>
  </w:endnote>
  <w:endnote w:type="continuationSeparator" w:id="0">
    <w:p w:rsidR="00F17342" w:rsidRDefault="00F17342"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342" w:rsidRDefault="00F17342" w:rsidP="00260E3A">
      <w:pPr>
        <w:spacing w:after="0" w:line="240" w:lineRule="auto"/>
      </w:pPr>
      <w:r>
        <w:separator/>
      </w:r>
    </w:p>
  </w:footnote>
  <w:footnote w:type="continuationSeparator" w:id="0">
    <w:p w:rsidR="00F17342" w:rsidRDefault="00F17342"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2F7B7E"/>
    <w:rsid w:val="00322715"/>
    <w:rsid w:val="003627B7"/>
    <w:rsid w:val="0037407C"/>
    <w:rsid w:val="00382931"/>
    <w:rsid w:val="00385AA1"/>
    <w:rsid w:val="003F0CED"/>
    <w:rsid w:val="00420272"/>
    <w:rsid w:val="0046074D"/>
    <w:rsid w:val="00466A32"/>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662E8"/>
    <w:rsid w:val="00D66686"/>
    <w:rsid w:val="00D779B8"/>
    <w:rsid w:val="00DF4856"/>
    <w:rsid w:val="00E03198"/>
    <w:rsid w:val="00E259AD"/>
    <w:rsid w:val="00EA0A65"/>
    <w:rsid w:val="00EC5F0E"/>
    <w:rsid w:val="00ED61F1"/>
    <w:rsid w:val="00ED753B"/>
    <w:rsid w:val="00EE3293"/>
    <w:rsid w:val="00F063AC"/>
    <w:rsid w:val="00F1132A"/>
    <w:rsid w:val="00F17342"/>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14642</Words>
  <Characters>83460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2017-11-19T06:12:00Z</dcterms:created>
  <dcterms:modified xsi:type="dcterms:W3CDTF">2017-11-19T06:12:00Z</dcterms:modified>
</cp:coreProperties>
</file>